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08A" w:rsidRPr="00E3442C" w:rsidRDefault="00212D39" w:rsidP="00E3442C">
      <w:pPr>
        <w:tabs>
          <w:tab w:val="left" w:pos="5954"/>
          <w:tab w:val="left" w:pos="6521"/>
        </w:tabs>
        <w:spacing w:after="0" w:line="240" w:lineRule="auto"/>
        <w:ind w:left="5954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E3442C">
        <w:rPr>
          <w:rFonts w:ascii="Times New Roman" w:eastAsia="Calibri" w:hAnsi="Times New Roman" w:cs="Times New Roman"/>
          <w:sz w:val="28"/>
          <w:szCs w:val="28"/>
        </w:rPr>
        <w:t>П</w:t>
      </w:r>
      <w:r w:rsidR="00E3442C">
        <w:rPr>
          <w:rFonts w:ascii="Times New Roman" w:eastAsia="Calibri" w:hAnsi="Times New Roman" w:cs="Times New Roman"/>
          <w:sz w:val="28"/>
          <w:szCs w:val="28"/>
        </w:rPr>
        <w:t>риложение 3</w:t>
      </w:r>
    </w:p>
    <w:p w:rsidR="0063499F" w:rsidRDefault="00E871C1" w:rsidP="0063499F">
      <w:pPr>
        <w:tabs>
          <w:tab w:val="left" w:pos="5954"/>
          <w:tab w:val="left" w:pos="652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442C">
        <w:rPr>
          <w:rFonts w:ascii="Times New Roman" w:hAnsi="Times New Roman" w:cs="Times New Roman"/>
          <w:b/>
          <w:sz w:val="28"/>
          <w:szCs w:val="28"/>
        </w:rPr>
        <w:t>«</w:t>
      </w: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8"/>
        <w:gridCol w:w="4586"/>
      </w:tblGrid>
      <w:tr w:rsidR="000E7DC8" w:rsidTr="000E7DC8">
        <w:tc>
          <w:tcPr>
            <w:tcW w:w="4878" w:type="dxa"/>
          </w:tcPr>
          <w:p w:rsidR="000E7DC8" w:rsidRDefault="000E7DC8" w:rsidP="008A5C82">
            <w:pPr>
              <w:tabs>
                <w:tab w:val="left" w:pos="5954"/>
                <w:tab w:val="left" w:pos="652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86" w:type="dxa"/>
          </w:tcPr>
          <w:p w:rsidR="000E7DC8" w:rsidRDefault="000E7DC8" w:rsidP="008A5C82">
            <w:pPr>
              <w:tabs>
                <w:tab w:val="left" w:pos="5954"/>
                <w:tab w:val="left" w:pos="652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5849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0E7DC8" w:rsidRDefault="000E7DC8" w:rsidP="008A5C82">
            <w:pPr>
              <w:tabs>
                <w:tab w:val="left" w:pos="5954"/>
                <w:tab w:val="left" w:pos="652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 w:rsidRPr="00D665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849">
              <w:rPr>
                <w:rFonts w:ascii="Times New Roman" w:hAnsi="Times New Roman" w:cs="Times New Roman"/>
                <w:sz w:val="28"/>
                <w:szCs w:val="28"/>
              </w:rPr>
              <w:t>Правительства</w:t>
            </w:r>
          </w:p>
          <w:p w:rsidR="000E7DC8" w:rsidRPr="00ED5849" w:rsidRDefault="000E7DC8" w:rsidP="008A5C82">
            <w:pPr>
              <w:autoSpaceDE w:val="0"/>
              <w:autoSpaceDN w:val="0"/>
              <w:adjustRightInd w:val="0"/>
              <w:ind w:left="4536" w:hanging="48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849">
              <w:rPr>
                <w:rFonts w:ascii="Times New Roman" w:hAnsi="Times New Roman" w:cs="Times New Roman"/>
                <w:sz w:val="28"/>
                <w:szCs w:val="28"/>
              </w:rPr>
              <w:t>Республики</w:t>
            </w:r>
          </w:p>
          <w:p w:rsidR="002B6453" w:rsidRPr="00991CB7" w:rsidRDefault="000E7DC8" w:rsidP="002B64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49">
              <w:rPr>
                <w:rFonts w:ascii="Times New Roman" w:hAnsi="Times New Roman" w:cs="Times New Roman"/>
                <w:sz w:val="28"/>
                <w:szCs w:val="28"/>
              </w:rPr>
              <w:t xml:space="preserve">от 3 апреля 2006 года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ED5849">
              <w:rPr>
                <w:rFonts w:ascii="Times New Roman" w:hAnsi="Times New Roman" w:cs="Times New Roman"/>
                <w:sz w:val="28"/>
                <w:szCs w:val="28"/>
              </w:rPr>
              <w:t xml:space="preserve"> 217</w:t>
            </w:r>
          </w:p>
        </w:tc>
      </w:tr>
    </w:tbl>
    <w:p w:rsidR="00212D39" w:rsidRPr="00E3442C" w:rsidRDefault="00212D39" w:rsidP="00D538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2D39" w:rsidRPr="00E3442C" w:rsidRDefault="00212D39" w:rsidP="00D538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442C">
        <w:rPr>
          <w:rFonts w:ascii="Times New Roman" w:eastAsia="Calibri" w:hAnsi="Times New Roman" w:cs="Times New Roman"/>
          <w:b/>
          <w:sz w:val="28"/>
          <w:szCs w:val="28"/>
        </w:rPr>
        <w:t>Стандарт</w:t>
      </w:r>
    </w:p>
    <w:p w:rsidR="00212D39" w:rsidRPr="00E3442C" w:rsidRDefault="00212D39" w:rsidP="00D538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442C">
        <w:rPr>
          <w:rFonts w:ascii="Times New Roman" w:eastAsia="Calibri" w:hAnsi="Times New Roman" w:cs="Times New Roman"/>
          <w:b/>
          <w:sz w:val="28"/>
          <w:szCs w:val="28"/>
        </w:rPr>
        <w:t>оценки недвижимого имущества</w:t>
      </w:r>
    </w:p>
    <w:p w:rsidR="00212D39" w:rsidRPr="00E3442C" w:rsidRDefault="00212D39" w:rsidP="00D538F7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2D39" w:rsidRPr="00E3442C" w:rsidRDefault="00212D39" w:rsidP="00D538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442C">
        <w:rPr>
          <w:rFonts w:ascii="Times New Roman" w:eastAsia="Calibri" w:hAnsi="Times New Roman" w:cs="Times New Roman"/>
          <w:b/>
          <w:sz w:val="28"/>
          <w:szCs w:val="28"/>
        </w:rPr>
        <w:t>1. Общие положения</w:t>
      </w:r>
    </w:p>
    <w:p w:rsidR="00D538F7" w:rsidRPr="00E3442C" w:rsidRDefault="00D538F7" w:rsidP="00D538F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2D39" w:rsidRPr="00E3442C" w:rsidRDefault="005662DD" w:rsidP="00E871C1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Настоящий стандарт определяет понятия, терминологию в области оценки недвижимого имущества, методологию и порядок проведения оценки.</w:t>
      </w:r>
    </w:p>
    <w:p w:rsidR="00212D39" w:rsidRPr="00E3442C" w:rsidRDefault="00BB47F9" w:rsidP="00E871C1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Настоящий с</w:t>
      </w:r>
      <w:r w:rsidR="00B37C3F" w:rsidRPr="00E3442C">
        <w:rPr>
          <w:rFonts w:ascii="Times New Roman" w:eastAsia="Calibri" w:hAnsi="Times New Roman" w:cs="Times New Roman"/>
          <w:sz w:val="28"/>
          <w:szCs w:val="28"/>
        </w:rPr>
        <w:t>тан</w:t>
      </w:r>
      <w:r w:rsidRPr="00E3442C">
        <w:rPr>
          <w:rFonts w:ascii="Times New Roman" w:eastAsia="Calibri" w:hAnsi="Times New Roman" w:cs="Times New Roman"/>
          <w:sz w:val="28"/>
          <w:szCs w:val="28"/>
        </w:rPr>
        <w:t>дарт</w:t>
      </w:r>
      <w:r w:rsidR="00B37C3F" w:rsidRPr="00E3442C">
        <w:rPr>
          <w:rFonts w:ascii="Times New Roman" w:eastAsia="Calibri" w:hAnsi="Times New Roman" w:cs="Times New Roman"/>
          <w:sz w:val="28"/>
          <w:szCs w:val="28"/>
        </w:rPr>
        <w:t xml:space="preserve"> явля</w:t>
      </w:r>
      <w:r w:rsidRPr="00E3442C">
        <w:rPr>
          <w:rFonts w:ascii="Times New Roman" w:eastAsia="Calibri" w:hAnsi="Times New Roman" w:cs="Times New Roman"/>
          <w:sz w:val="28"/>
          <w:szCs w:val="28"/>
        </w:rPr>
        <w:t>е</w:t>
      </w:r>
      <w:r w:rsidR="00B37C3F" w:rsidRPr="00E3442C">
        <w:rPr>
          <w:rFonts w:ascii="Times New Roman" w:eastAsia="Calibri" w:hAnsi="Times New Roman" w:cs="Times New Roman"/>
          <w:sz w:val="28"/>
          <w:szCs w:val="28"/>
        </w:rPr>
        <w:t xml:space="preserve">тся обязательным к применению субъектами оценочной деятельности в </w:t>
      </w:r>
      <w:proofErr w:type="spellStart"/>
      <w:r w:rsidR="00B37C3F" w:rsidRPr="00E3442C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B37C3F" w:rsidRPr="00E3442C">
        <w:rPr>
          <w:rFonts w:ascii="Times New Roman" w:eastAsia="Calibri" w:hAnsi="Times New Roman" w:cs="Times New Roman"/>
          <w:sz w:val="28"/>
          <w:szCs w:val="28"/>
        </w:rPr>
        <w:t xml:space="preserve"> Республике при определении стоимости </w:t>
      </w:r>
      <w:r w:rsidR="00D13938" w:rsidRPr="00E3442C">
        <w:rPr>
          <w:rFonts w:ascii="Times New Roman" w:eastAsia="Calibri" w:hAnsi="Times New Roman" w:cs="Times New Roman"/>
          <w:sz w:val="28"/>
          <w:szCs w:val="28"/>
        </w:rPr>
        <w:t>недвижимого имущества</w:t>
      </w:r>
      <w:r w:rsidR="00EF2138" w:rsidRPr="00E3442C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распространяется на </w:t>
      </w:r>
      <w:r w:rsidR="00B37C3F" w:rsidRPr="00E3442C">
        <w:rPr>
          <w:rFonts w:ascii="Times New Roman" w:eastAsia="Calibri" w:hAnsi="Times New Roman" w:cs="Times New Roman"/>
          <w:sz w:val="28"/>
          <w:szCs w:val="28"/>
        </w:rPr>
        <w:t>оценк</w:t>
      </w:r>
      <w:r w:rsidRPr="00E3442C">
        <w:rPr>
          <w:rFonts w:ascii="Times New Roman" w:eastAsia="Calibri" w:hAnsi="Times New Roman" w:cs="Times New Roman"/>
          <w:sz w:val="28"/>
          <w:szCs w:val="28"/>
        </w:rPr>
        <w:t>у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12D39" w:rsidRPr="00E3442C" w:rsidRDefault="00E871C1" w:rsidP="00E871C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земельных участков;</w:t>
      </w:r>
    </w:p>
    <w:p w:rsidR="00212D39" w:rsidRPr="00E3442C" w:rsidRDefault="00E871C1" w:rsidP="00E871C1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зданий и сооружений, их отдельных частей и пристроек, в том числе обеспечивающе</w:t>
      </w:r>
      <w:r w:rsidR="00B4508A" w:rsidRPr="00E3442C">
        <w:rPr>
          <w:rFonts w:ascii="Times New Roman" w:eastAsia="Calibri" w:hAnsi="Times New Roman" w:cs="Times New Roman"/>
          <w:sz w:val="28"/>
          <w:szCs w:val="28"/>
        </w:rPr>
        <w:t>го их функционирование инженерного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 xml:space="preserve"> оборудовани</w:t>
      </w:r>
      <w:r w:rsidR="00B4508A" w:rsidRPr="00E3442C">
        <w:rPr>
          <w:rFonts w:ascii="Times New Roman" w:eastAsia="Calibri" w:hAnsi="Times New Roman" w:cs="Times New Roman"/>
          <w:sz w:val="28"/>
          <w:szCs w:val="28"/>
        </w:rPr>
        <w:t>я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12D39" w:rsidRPr="00E3442C" w:rsidRDefault="00E871C1" w:rsidP="00E871C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объектов незавершенного строительства;</w:t>
      </w:r>
    </w:p>
    <w:p w:rsidR="00212D39" w:rsidRPr="00E3442C" w:rsidRDefault="00E871C1" w:rsidP="00E871C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многолетних насаждений.</w:t>
      </w:r>
    </w:p>
    <w:p w:rsidR="00212D39" w:rsidRPr="00E3442C" w:rsidRDefault="007A3362" w:rsidP="00E871C1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Термины и определения</w:t>
      </w:r>
    </w:p>
    <w:p w:rsidR="00212D39" w:rsidRPr="00E3442C" w:rsidRDefault="00212D39" w:rsidP="00E871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Застройщик</w:t>
      </w:r>
      <w:r w:rsidR="00E871C1"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71C1" w:rsidRPr="00E3442C">
        <w:rPr>
          <w:rFonts w:ascii="Times New Roman" w:hAnsi="Times New Roman" w:cs="Times New Roman"/>
          <w:sz w:val="28"/>
          <w:szCs w:val="28"/>
        </w:rPr>
        <w:t xml:space="preserve">– </w:t>
      </w:r>
      <w:r w:rsidRPr="00E3442C">
        <w:rPr>
          <w:rFonts w:ascii="Times New Roman" w:eastAsia="Calibri" w:hAnsi="Times New Roman" w:cs="Times New Roman"/>
          <w:sz w:val="28"/>
          <w:szCs w:val="28"/>
        </w:rPr>
        <w:t>физическое или юридическое лицо,  которому в установленном порядке предоставлен земельный участок</w:t>
      </w:r>
      <w:r w:rsidR="00B4508A" w:rsidRPr="00E3442C">
        <w:rPr>
          <w:rFonts w:ascii="Times New Roman" w:eastAsia="Calibri" w:hAnsi="Times New Roman" w:cs="Times New Roman"/>
          <w:sz w:val="28"/>
          <w:szCs w:val="28"/>
        </w:rPr>
        <w:t xml:space="preserve"> под строительство </w:t>
      </w:r>
      <w:r w:rsidRPr="00E3442C">
        <w:rPr>
          <w:rFonts w:ascii="Times New Roman" w:eastAsia="Calibri" w:hAnsi="Times New Roman" w:cs="Times New Roman"/>
          <w:sz w:val="28"/>
          <w:szCs w:val="28"/>
        </w:rPr>
        <w:t>ли</w:t>
      </w:r>
      <w:r w:rsidR="00B4508A" w:rsidRPr="00E3442C">
        <w:rPr>
          <w:rFonts w:ascii="Times New Roman" w:eastAsia="Calibri" w:hAnsi="Times New Roman" w:cs="Times New Roman"/>
          <w:sz w:val="28"/>
          <w:szCs w:val="28"/>
        </w:rPr>
        <w:t>бо</w:t>
      </w:r>
      <w:r w:rsidR="000B1F3A">
        <w:rPr>
          <w:rFonts w:ascii="Times New Roman" w:eastAsia="Calibri" w:hAnsi="Times New Roman" w:cs="Times New Roman"/>
          <w:sz w:val="28"/>
          <w:szCs w:val="28"/>
        </w:rPr>
        <w:t xml:space="preserve"> осуществляющее строительство или </w:t>
      </w:r>
      <w:r w:rsidRPr="00E3442C">
        <w:rPr>
          <w:rFonts w:ascii="Times New Roman" w:eastAsia="Calibri" w:hAnsi="Times New Roman" w:cs="Times New Roman"/>
          <w:sz w:val="28"/>
          <w:szCs w:val="28"/>
        </w:rPr>
        <w:t>реконструкцию объекта недвижимого имущества.</w:t>
      </w:r>
    </w:p>
    <w:p w:rsidR="00212D39" w:rsidRPr="00E3442C" w:rsidRDefault="00212D39" w:rsidP="00E871C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Капитализация дохода</w:t>
      </w:r>
      <w:r w:rsidR="00E871C1"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71C1" w:rsidRPr="00E3442C">
        <w:rPr>
          <w:rFonts w:ascii="Times New Roman" w:hAnsi="Times New Roman" w:cs="Times New Roman"/>
          <w:sz w:val="28"/>
          <w:szCs w:val="28"/>
        </w:rPr>
        <w:t xml:space="preserve">– </w:t>
      </w:r>
      <w:r w:rsidRPr="00E3442C">
        <w:rPr>
          <w:rFonts w:ascii="Times New Roman" w:eastAsia="Calibri" w:hAnsi="Times New Roman" w:cs="Times New Roman"/>
          <w:sz w:val="28"/>
          <w:szCs w:val="28"/>
        </w:rPr>
        <w:t>перевод ожидаемого в будущем постоянного по величине дохода в текущую стоимость с применением ставки капитализации, является частным случаем дисконтирования денежных потоков.</w:t>
      </w:r>
    </w:p>
    <w:p w:rsidR="00212D39" w:rsidRPr="00E3442C" w:rsidRDefault="00212D39" w:rsidP="00E871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3442C">
        <w:rPr>
          <w:rFonts w:ascii="Times New Roman" w:eastAsia="Calibri" w:hAnsi="Times New Roman" w:cs="Times New Roman"/>
          <w:sz w:val="28"/>
          <w:szCs w:val="28"/>
        </w:rPr>
        <w:t>Косвенные затраты</w:t>
      </w:r>
      <w:r w:rsidR="00E871C1"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71C1" w:rsidRPr="00E3442C">
        <w:rPr>
          <w:rFonts w:ascii="Times New Roman" w:hAnsi="Times New Roman" w:cs="Times New Roman"/>
          <w:sz w:val="28"/>
          <w:szCs w:val="28"/>
        </w:rPr>
        <w:t xml:space="preserve">– </w:t>
      </w:r>
      <w:r w:rsidRPr="00E3442C">
        <w:rPr>
          <w:rFonts w:ascii="Times New Roman" w:eastAsia="Calibri" w:hAnsi="Times New Roman" w:cs="Times New Roman"/>
          <w:sz w:val="28"/>
          <w:szCs w:val="28"/>
        </w:rPr>
        <w:t>затраты, связанные с созданием (реконструкцией, ремонтом) улучшений земельных участков, которые невозможно отнести к каким-либо конкретным их элементам (например, платежи по страховкам, проценты по кредитам, налоги, затраты на рекламу, привлечение консультантов).</w:t>
      </w:r>
      <w:proofErr w:type="gramEnd"/>
    </w:p>
    <w:p w:rsidR="00212D39" w:rsidRPr="00E3442C" w:rsidRDefault="00212D39" w:rsidP="00E871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Недвижимость с ограниченным рынком</w:t>
      </w:r>
      <w:r w:rsidR="00E871C1"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71C1" w:rsidRPr="00E3442C">
        <w:rPr>
          <w:rFonts w:ascii="Times New Roman" w:hAnsi="Times New Roman" w:cs="Times New Roman"/>
          <w:sz w:val="28"/>
          <w:szCs w:val="28"/>
        </w:rPr>
        <w:t xml:space="preserve">– 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недвижимость, которая </w:t>
      </w:r>
      <w:r w:rsidR="000B1F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442C">
        <w:rPr>
          <w:rFonts w:ascii="Times New Roman" w:eastAsia="Calibri" w:hAnsi="Times New Roman" w:cs="Times New Roman"/>
          <w:sz w:val="28"/>
          <w:szCs w:val="28"/>
        </w:rPr>
        <w:t>из-за своих характеристик или особых условий рынка и/или в силу других обстоятельств на данный момент времени привлекает относительно небольшое число потенциальных инвесторов (покупателей).</w:t>
      </w:r>
    </w:p>
    <w:p w:rsidR="00212D39" w:rsidRPr="00E3442C" w:rsidRDefault="00212D39" w:rsidP="00E871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Неспециализированная недвижимость</w:t>
      </w:r>
      <w:r w:rsidR="00E871C1"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71C1" w:rsidRPr="00E3442C">
        <w:rPr>
          <w:rFonts w:ascii="Times New Roman" w:hAnsi="Times New Roman" w:cs="Times New Roman"/>
          <w:sz w:val="28"/>
          <w:szCs w:val="28"/>
        </w:rPr>
        <w:t xml:space="preserve">– </w:t>
      </w:r>
      <w:r w:rsidRPr="00E3442C">
        <w:rPr>
          <w:rFonts w:ascii="Times New Roman" w:eastAsia="Calibri" w:hAnsi="Times New Roman" w:cs="Times New Roman"/>
          <w:sz w:val="28"/>
          <w:szCs w:val="28"/>
        </w:rPr>
        <w:t>недвижимость, на котор</w:t>
      </w:r>
      <w:r w:rsidR="00B2469D" w:rsidRPr="00E3442C">
        <w:rPr>
          <w:rFonts w:ascii="Times New Roman" w:eastAsia="Calibri" w:hAnsi="Times New Roman" w:cs="Times New Roman"/>
          <w:sz w:val="28"/>
          <w:szCs w:val="28"/>
        </w:rPr>
        <w:t>ую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существует всеобщий спрос и котор</w:t>
      </w:r>
      <w:r w:rsidR="00B2469D" w:rsidRPr="00E3442C">
        <w:rPr>
          <w:rFonts w:ascii="Times New Roman" w:eastAsia="Calibri" w:hAnsi="Times New Roman" w:cs="Times New Roman"/>
          <w:sz w:val="28"/>
          <w:szCs w:val="28"/>
        </w:rPr>
        <w:t>ая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покупается, продается или арендуется на открытом рынке.</w:t>
      </w:r>
    </w:p>
    <w:p w:rsidR="00212D39" w:rsidRPr="00E3442C" w:rsidRDefault="00212D39" w:rsidP="00E871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lastRenderedPageBreak/>
        <w:t>Норма доходности (прибыли)</w:t>
      </w:r>
      <w:r w:rsidR="00E871C1"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71C1" w:rsidRPr="00E3442C">
        <w:rPr>
          <w:rFonts w:ascii="Times New Roman" w:hAnsi="Times New Roman" w:cs="Times New Roman"/>
          <w:sz w:val="28"/>
          <w:szCs w:val="28"/>
        </w:rPr>
        <w:t xml:space="preserve">– </w:t>
      </w:r>
      <w:r w:rsidRPr="00E3442C">
        <w:rPr>
          <w:rFonts w:ascii="Times New Roman" w:eastAsia="Calibri" w:hAnsi="Times New Roman" w:cs="Times New Roman"/>
          <w:sz w:val="28"/>
          <w:szCs w:val="28"/>
        </w:rPr>
        <w:t>отношение дохода (прибыли) к исходному капиталу.</w:t>
      </w:r>
    </w:p>
    <w:p w:rsidR="00212D39" w:rsidRPr="00E3442C" w:rsidRDefault="00212D39" w:rsidP="00E871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Объекты</w:t>
      </w:r>
      <w:r w:rsidR="00B4508A" w:rsidRPr="00E3442C">
        <w:rPr>
          <w:rFonts w:ascii="Times New Roman" w:eastAsia="Calibri" w:hAnsi="Times New Roman" w:cs="Times New Roman"/>
          <w:sz w:val="28"/>
          <w:szCs w:val="28"/>
        </w:rPr>
        <w:t>,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незавершенные строительством</w:t>
      </w:r>
      <w:r w:rsidR="00E871C1"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71C1" w:rsidRPr="00E3442C">
        <w:rPr>
          <w:rFonts w:ascii="Times New Roman" w:hAnsi="Times New Roman" w:cs="Times New Roman"/>
          <w:sz w:val="28"/>
          <w:szCs w:val="28"/>
        </w:rPr>
        <w:t xml:space="preserve">– </w:t>
      </w:r>
      <w:r w:rsidRPr="00E3442C">
        <w:rPr>
          <w:rFonts w:ascii="Times New Roman" w:eastAsia="Calibri" w:hAnsi="Times New Roman" w:cs="Times New Roman"/>
          <w:sz w:val="28"/>
          <w:szCs w:val="28"/>
        </w:rPr>
        <w:t>объекты, на которых строительные работы начаты, но еще не завершены, и/или по которым в установленном порядке не оформлены документы о приеме в эксплуатацию.</w:t>
      </w:r>
    </w:p>
    <w:p w:rsidR="00212D39" w:rsidRPr="00E3442C" w:rsidRDefault="00212D39" w:rsidP="00E871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3442C">
        <w:rPr>
          <w:rFonts w:ascii="Times New Roman" w:eastAsia="Calibri" w:hAnsi="Times New Roman" w:cs="Times New Roman"/>
          <w:sz w:val="28"/>
          <w:szCs w:val="28"/>
        </w:rPr>
        <w:t>Стоимость замещения (объекта недвижимости)</w:t>
      </w:r>
      <w:r w:rsidR="00E871C1"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71C1" w:rsidRPr="00E3442C">
        <w:rPr>
          <w:rFonts w:ascii="Times New Roman" w:hAnsi="Times New Roman" w:cs="Times New Roman"/>
          <w:sz w:val="28"/>
          <w:szCs w:val="28"/>
        </w:rPr>
        <w:t xml:space="preserve">– </w:t>
      </w:r>
      <w:r w:rsidRPr="00E3442C">
        <w:rPr>
          <w:rFonts w:ascii="Times New Roman" w:eastAsia="Calibri" w:hAnsi="Times New Roman" w:cs="Times New Roman"/>
          <w:sz w:val="28"/>
          <w:szCs w:val="28"/>
        </w:rPr>
        <w:t>сумма затрат на создание объекта, аналогичного объекту оценки, в рыночных ценах, существующих на дату проведения оценки, с учетом всех видов износа</w:t>
      </w:r>
      <w:r w:rsidR="00E871C1" w:rsidRPr="00E3442C">
        <w:rPr>
          <w:rFonts w:ascii="Times New Roman" w:eastAsia="Calibri" w:hAnsi="Times New Roman" w:cs="Times New Roman"/>
          <w:sz w:val="28"/>
          <w:szCs w:val="28"/>
        </w:rPr>
        <w:t xml:space="preserve"> и рыночной стоимости земельного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71C1" w:rsidRPr="00E3442C">
        <w:rPr>
          <w:rFonts w:ascii="Times New Roman" w:eastAsia="Calibri" w:hAnsi="Times New Roman" w:cs="Times New Roman"/>
          <w:sz w:val="28"/>
          <w:szCs w:val="28"/>
        </w:rPr>
        <w:t xml:space="preserve">участка при его существующем 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использовании (прав, </w:t>
      </w:r>
      <w:r w:rsidR="00DA2A1A">
        <w:rPr>
          <w:rFonts w:ascii="Times New Roman" w:eastAsia="Calibri" w:hAnsi="Times New Roman" w:cs="Times New Roman"/>
          <w:sz w:val="28"/>
          <w:szCs w:val="28"/>
        </w:rPr>
        <w:t>связанных с земельным участком).</w:t>
      </w:r>
      <w:proofErr w:type="gramEnd"/>
    </w:p>
    <w:p w:rsidR="00212D39" w:rsidRPr="00E3442C" w:rsidRDefault="00212D39" w:rsidP="00E871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Отложенный текущий ремонт</w:t>
      </w:r>
      <w:r w:rsidR="00E871C1"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71C1" w:rsidRPr="00E3442C">
        <w:rPr>
          <w:rFonts w:ascii="Times New Roman" w:hAnsi="Times New Roman" w:cs="Times New Roman"/>
          <w:sz w:val="28"/>
          <w:szCs w:val="28"/>
        </w:rPr>
        <w:t xml:space="preserve">– </w:t>
      </w:r>
      <w:r w:rsidRPr="00E3442C">
        <w:rPr>
          <w:rFonts w:ascii="Times New Roman" w:eastAsia="Calibri" w:hAnsi="Times New Roman" w:cs="Times New Roman"/>
          <w:sz w:val="28"/>
          <w:szCs w:val="28"/>
        </w:rPr>
        <w:t>необходимые ремонтные работы, которые не были произведены.</w:t>
      </w:r>
    </w:p>
    <w:p w:rsidR="00212D39" w:rsidRPr="00E3442C" w:rsidRDefault="00212D39" w:rsidP="00E871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3442C">
        <w:rPr>
          <w:rFonts w:ascii="Times New Roman" w:eastAsia="Calibri" w:hAnsi="Times New Roman" w:cs="Times New Roman"/>
          <w:sz w:val="28"/>
          <w:szCs w:val="28"/>
        </w:rPr>
        <w:t>Подобный объект (недвижимого имущества)</w:t>
      </w:r>
      <w:r w:rsidR="00E871C1"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71C1" w:rsidRPr="00E3442C">
        <w:rPr>
          <w:rFonts w:ascii="Times New Roman" w:hAnsi="Times New Roman" w:cs="Times New Roman"/>
          <w:sz w:val="28"/>
          <w:szCs w:val="28"/>
        </w:rPr>
        <w:t xml:space="preserve">– </w:t>
      </w:r>
      <w:r w:rsidRPr="00E3442C">
        <w:rPr>
          <w:rFonts w:ascii="Times New Roman" w:eastAsia="Calibri" w:hAnsi="Times New Roman" w:cs="Times New Roman"/>
          <w:sz w:val="28"/>
          <w:szCs w:val="28"/>
        </w:rPr>
        <w:t>объект, идентичный или схожий с оцениваемым по своим физическим, техническим и экономическим характеристикам и имеющий аналогичное использование.</w:t>
      </w:r>
      <w:proofErr w:type="gramEnd"/>
    </w:p>
    <w:p w:rsidR="00212D39" w:rsidRPr="00E3442C" w:rsidRDefault="00212D39" w:rsidP="00E871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Подрядчик</w:t>
      </w:r>
      <w:r w:rsidR="00E871C1"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71C1" w:rsidRPr="00E3442C">
        <w:rPr>
          <w:rFonts w:ascii="Times New Roman" w:hAnsi="Times New Roman" w:cs="Times New Roman"/>
          <w:sz w:val="28"/>
          <w:szCs w:val="28"/>
        </w:rPr>
        <w:t xml:space="preserve">– </w:t>
      </w:r>
      <w:r w:rsidRPr="00E3442C">
        <w:rPr>
          <w:rFonts w:ascii="Times New Roman" w:eastAsia="Calibri" w:hAnsi="Times New Roman" w:cs="Times New Roman"/>
          <w:sz w:val="28"/>
          <w:szCs w:val="28"/>
        </w:rPr>
        <w:t>лицо, выполняющее работы по созданию (реконструкции, ремонту) улучшений земельных участков.</w:t>
      </w:r>
    </w:p>
    <w:p w:rsidR="00212D39" w:rsidRPr="00E3442C" w:rsidRDefault="00212D39" w:rsidP="00E871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Прибыль застройщика</w:t>
      </w:r>
      <w:r w:rsidR="00E871C1"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71C1" w:rsidRPr="00E3442C">
        <w:rPr>
          <w:rFonts w:ascii="Times New Roman" w:hAnsi="Times New Roman" w:cs="Times New Roman"/>
          <w:sz w:val="28"/>
          <w:szCs w:val="28"/>
        </w:rPr>
        <w:t xml:space="preserve">– </w:t>
      </w:r>
      <w:r w:rsidRPr="00E3442C">
        <w:rPr>
          <w:rFonts w:ascii="Times New Roman" w:eastAsia="Calibri" w:hAnsi="Times New Roman" w:cs="Times New Roman"/>
          <w:sz w:val="28"/>
          <w:szCs w:val="28"/>
        </w:rPr>
        <w:t>наиболее вероятная сумма вознаграждения, которая может мотивировать застройщика к реализации проекта.</w:t>
      </w:r>
    </w:p>
    <w:p w:rsidR="00212D39" w:rsidRPr="00E3442C" w:rsidRDefault="00212D39" w:rsidP="00E871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3442C">
        <w:rPr>
          <w:rFonts w:ascii="Times New Roman" w:eastAsia="Calibri" w:hAnsi="Times New Roman" w:cs="Times New Roman"/>
          <w:sz w:val="28"/>
          <w:szCs w:val="28"/>
        </w:rPr>
        <w:t>Прямые затраты</w:t>
      </w:r>
      <w:r w:rsidR="00E871C1"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71C1" w:rsidRPr="00E3442C">
        <w:rPr>
          <w:rFonts w:ascii="Times New Roman" w:hAnsi="Times New Roman" w:cs="Times New Roman"/>
          <w:sz w:val="28"/>
          <w:szCs w:val="28"/>
        </w:rPr>
        <w:t xml:space="preserve">– </w:t>
      </w:r>
      <w:r w:rsidRPr="00E3442C">
        <w:rPr>
          <w:rFonts w:ascii="Times New Roman" w:eastAsia="Calibri" w:hAnsi="Times New Roman" w:cs="Times New Roman"/>
          <w:sz w:val="28"/>
          <w:szCs w:val="28"/>
        </w:rPr>
        <w:t>затраты, непосредственно связанные с созданием отдельных элементов и всего улучшения, присутствующие в обязательном порядке при создании (реконструкции, ремонте) улучшений (затраты на материалы, зарплату, механизмы, транспорт, проектно-изыскательские работы, получение разрешений на возведение, контроль качества работ и т.д.), включая накладные расходы и прибыль подрядчика.</w:t>
      </w:r>
      <w:proofErr w:type="gramEnd"/>
    </w:p>
    <w:p w:rsidR="00212D39" w:rsidRPr="00E3442C" w:rsidRDefault="00212D39" w:rsidP="00E871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3442C">
        <w:rPr>
          <w:rFonts w:ascii="Times New Roman" w:eastAsia="Calibri" w:hAnsi="Times New Roman" w:cs="Times New Roman"/>
          <w:sz w:val="28"/>
          <w:szCs w:val="28"/>
        </w:rPr>
        <w:t>Рыночная стоимость земли при существующем использовании</w:t>
      </w:r>
      <w:r w:rsidR="00E871C1"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71C1" w:rsidRPr="00E3442C">
        <w:rPr>
          <w:rFonts w:ascii="Times New Roman" w:hAnsi="Times New Roman" w:cs="Times New Roman"/>
          <w:sz w:val="28"/>
          <w:szCs w:val="28"/>
        </w:rPr>
        <w:t xml:space="preserve">– </w:t>
      </w:r>
      <w:r w:rsidRPr="00E3442C">
        <w:rPr>
          <w:rFonts w:ascii="Times New Roman" w:eastAsia="Calibri" w:hAnsi="Times New Roman" w:cs="Times New Roman"/>
          <w:sz w:val="28"/>
          <w:szCs w:val="28"/>
        </w:rPr>
        <w:t>сумма, рассчитанная при допущении незанятости и продолжении существующего использования земельного участка, за которую его следует обменивать на дату оценки между готовым купить покупателем и готовым продать продавцом в коммерческой сделке после должного маркетинга, во время которой стороны</w:t>
      </w:r>
      <w:r w:rsidR="00970A93" w:rsidRPr="00E3442C">
        <w:rPr>
          <w:rFonts w:ascii="Times New Roman" w:eastAsia="Calibri" w:hAnsi="Times New Roman" w:cs="Times New Roman"/>
          <w:sz w:val="28"/>
          <w:szCs w:val="28"/>
        </w:rPr>
        <w:t xml:space="preserve"> не подвергаясь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0A93" w:rsidRPr="00E3442C">
        <w:rPr>
          <w:rFonts w:ascii="Times New Roman" w:eastAsia="Calibri" w:hAnsi="Times New Roman" w:cs="Times New Roman"/>
          <w:sz w:val="28"/>
          <w:szCs w:val="28"/>
        </w:rPr>
        <w:t xml:space="preserve">принуждению, могли компетентно рассчитать и соблюсти </w:t>
      </w:r>
      <w:r w:rsidR="00B4508A" w:rsidRPr="00E3442C">
        <w:rPr>
          <w:rFonts w:ascii="Times New Roman" w:eastAsia="Calibri" w:hAnsi="Times New Roman" w:cs="Times New Roman"/>
          <w:sz w:val="28"/>
          <w:szCs w:val="28"/>
        </w:rPr>
        <w:t>свои интересы</w:t>
      </w:r>
      <w:r w:rsidRPr="00E3442C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В данном случае понимается рыночная стоимость, рассчитанная без учета издержек и налогов, связанных со сделкой купли или продажи. </w:t>
      </w:r>
    </w:p>
    <w:p w:rsidR="00212D39" w:rsidRPr="00E3442C" w:rsidRDefault="00212D39" w:rsidP="00E871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Специализированное недвижимое имущество</w:t>
      </w:r>
      <w:r w:rsidR="00E871C1"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71C1" w:rsidRPr="00E3442C">
        <w:rPr>
          <w:rFonts w:ascii="Times New Roman" w:hAnsi="Times New Roman" w:cs="Times New Roman"/>
          <w:sz w:val="28"/>
          <w:szCs w:val="28"/>
        </w:rPr>
        <w:t xml:space="preserve">– </w:t>
      </w:r>
      <w:r w:rsidRPr="00E3442C">
        <w:rPr>
          <w:rFonts w:ascii="Times New Roman" w:eastAsia="Calibri" w:hAnsi="Times New Roman" w:cs="Times New Roman"/>
          <w:sz w:val="28"/>
          <w:szCs w:val="28"/>
        </w:rPr>
        <w:t>недвижимое имущество, которое в силу своей специфики обладает полезностью, ограниченной конкретным видом ее использования</w:t>
      </w:r>
      <w:r w:rsidR="00970A93" w:rsidRPr="00E3442C">
        <w:rPr>
          <w:rFonts w:ascii="Times New Roman" w:eastAsia="Calibri" w:hAnsi="Times New Roman" w:cs="Times New Roman"/>
          <w:sz w:val="28"/>
          <w:szCs w:val="28"/>
        </w:rPr>
        <w:t>,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и которое редко продается на открытом рынке, кроме случаев продажи его в качестве части предприятия.</w:t>
      </w:r>
    </w:p>
    <w:p w:rsidR="00212D39" w:rsidRDefault="00212D39" w:rsidP="00E871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Улучшени</w:t>
      </w:r>
      <w:r w:rsidR="00970A93" w:rsidRPr="00E3442C">
        <w:rPr>
          <w:rFonts w:ascii="Times New Roman" w:eastAsia="Calibri" w:hAnsi="Times New Roman" w:cs="Times New Roman"/>
          <w:sz w:val="28"/>
          <w:szCs w:val="28"/>
        </w:rPr>
        <w:t>я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0A93" w:rsidRPr="00E3442C">
        <w:rPr>
          <w:rFonts w:ascii="Times New Roman" w:eastAsia="Calibri" w:hAnsi="Times New Roman" w:cs="Times New Roman"/>
          <w:sz w:val="28"/>
          <w:szCs w:val="28"/>
        </w:rPr>
        <w:t>земельного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участк</w:t>
      </w:r>
      <w:r w:rsidR="00970A93" w:rsidRPr="00E3442C">
        <w:rPr>
          <w:rFonts w:ascii="Times New Roman" w:eastAsia="Calibri" w:hAnsi="Times New Roman" w:cs="Times New Roman"/>
          <w:sz w:val="28"/>
          <w:szCs w:val="28"/>
        </w:rPr>
        <w:t>а</w:t>
      </w:r>
      <w:r w:rsidR="00E871C1"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71C1" w:rsidRPr="00E3442C">
        <w:rPr>
          <w:rFonts w:ascii="Times New Roman" w:hAnsi="Times New Roman" w:cs="Times New Roman"/>
          <w:sz w:val="28"/>
          <w:szCs w:val="28"/>
        </w:rPr>
        <w:t>–</w:t>
      </w:r>
      <w:r w:rsidR="001969F3">
        <w:rPr>
          <w:rFonts w:ascii="Times New Roman" w:hAnsi="Times New Roman" w:cs="Times New Roman"/>
          <w:sz w:val="28"/>
          <w:szCs w:val="28"/>
        </w:rPr>
        <w:t xml:space="preserve"> </w:t>
      </w:r>
      <w:r w:rsidRPr="00E3442C">
        <w:rPr>
          <w:rFonts w:ascii="Times New Roman" w:eastAsia="Calibri" w:hAnsi="Times New Roman" w:cs="Times New Roman"/>
          <w:sz w:val="28"/>
          <w:szCs w:val="28"/>
        </w:rPr>
        <w:t>любы</w:t>
      </w:r>
      <w:r w:rsidR="005D10B1">
        <w:rPr>
          <w:rFonts w:ascii="Times New Roman" w:eastAsia="Calibri" w:hAnsi="Times New Roman" w:cs="Times New Roman"/>
          <w:sz w:val="28"/>
          <w:szCs w:val="28"/>
        </w:rPr>
        <w:t>е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инженерны</w:t>
      </w:r>
      <w:r w:rsidR="005D10B1">
        <w:rPr>
          <w:rFonts w:ascii="Times New Roman" w:eastAsia="Calibri" w:hAnsi="Times New Roman" w:cs="Times New Roman"/>
          <w:sz w:val="28"/>
          <w:szCs w:val="28"/>
        </w:rPr>
        <w:t>е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конструкци</w:t>
      </w:r>
      <w:r w:rsidR="005D10B1">
        <w:rPr>
          <w:rFonts w:ascii="Times New Roman" w:eastAsia="Calibri" w:hAnsi="Times New Roman" w:cs="Times New Roman"/>
          <w:sz w:val="28"/>
          <w:szCs w:val="28"/>
        </w:rPr>
        <w:t>и</w:t>
      </w:r>
      <w:r w:rsidRPr="00E3442C">
        <w:rPr>
          <w:rFonts w:ascii="Times New Roman" w:eastAsia="Calibri" w:hAnsi="Times New Roman" w:cs="Times New Roman"/>
          <w:sz w:val="28"/>
          <w:szCs w:val="28"/>
        </w:rPr>
        <w:t>, здани</w:t>
      </w:r>
      <w:r w:rsidR="005D10B1">
        <w:rPr>
          <w:rFonts w:ascii="Times New Roman" w:eastAsia="Calibri" w:hAnsi="Times New Roman" w:cs="Times New Roman"/>
          <w:sz w:val="28"/>
          <w:szCs w:val="28"/>
        </w:rPr>
        <w:t>я</w:t>
      </w:r>
      <w:r w:rsidRPr="00E3442C">
        <w:rPr>
          <w:rFonts w:ascii="Times New Roman" w:eastAsia="Calibri" w:hAnsi="Times New Roman" w:cs="Times New Roman"/>
          <w:sz w:val="28"/>
          <w:szCs w:val="28"/>
        </w:rPr>
        <w:t>, сооружени</w:t>
      </w:r>
      <w:r w:rsidR="005D10B1">
        <w:rPr>
          <w:rFonts w:ascii="Times New Roman" w:eastAsia="Calibri" w:hAnsi="Times New Roman" w:cs="Times New Roman"/>
          <w:sz w:val="28"/>
          <w:szCs w:val="28"/>
        </w:rPr>
        <w:t>я</w:t>
      </w:r>
      <w:r w:rsidRPr="00E3442C">
        <w:rPr>
          <w:rFonts w:ascii="Times New Roman" w:eastAsia="Calibri" w:hAnsi="Times New Roman" w:cs="Times New Roman"/>
          <w:sz w:val="28"/>
          <w:szCs w:val="28"/>
        </w:rPr>
        <w:t>, сет</w:t>
      </w:r>
      <w:r w:rsidR="005D10B1">
        <w:rPr>
          <w:rFonts w:ascii="Times New Roman" w:eastAsia="Calibri" w:hAnsi="Times New Roman" w:cs="Times New Roman"/>
          <w:sz w:val="28"/>
          <w:szCs w:val="28"/>
        </w:rPr>
        <w:t>и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и систем</w:t>
      </w:r>
      <w:r w:rsidR="005D10B1">
        <w:rPr>
          <w:rFonts w:ascii="Times New Roman" w:eastAsia="Calibri" w:hAnsi="Times New Roman" w:cs="Times New Roman"/>
          <w:sz w:val="28"/>
          <w:szCs w:val="28"/>
        </w:rPr>
        <w:t>ы</w:t>
      </w:r>
      <w:r w:rsidR="008A524A">
        <w:rPr>
          <w:rFonts w:ascii="Times New Roman" w:eastAsia="Calibri" w:hAnsi="Times New Roman" w:cs="Times New Roman"/>
          <w:sz w:val="28"/>
          <w:szCs w:val="28"/>
        </w:rPr>
        <w:t>,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мелиоративны</w:t>
      </w:r>
      <w:r w:rsidR="005D10B1">
        <w:rPr>
          <w:rFonts w:ascii="Times New Roman" w:eastAsia="Calibri" w:hAnsi="Times New Roman" w:cs="Times New Roman"/>
          <w:sz w:val="28"/>
          <w:szCs w:val="28"/>
        </w:rPr>
        <w:t>е</w:t>
      </w:r>
      <w:r w:rsidRPr="00E3442C">
        <w:rPr>
          <w:rFonts w:ascii="Times New Roman" w:eastAsia="Calibri" w:hAnsi="Times New Roman" w:cs="Times New Roman"/>
          <w:sz w:val="28"/>
          <w:szCs w:val="28"/>
        </w:rPr>
        <w:t>, ландшафтны</w:t>
      </w:r>
      <w:r w:rsidR="005D10B1">
        <w:rPr>
          <w:rFonts w:ascii="Times New Roman" w:eastAsia="Calibri" w:hAnsi="Times New Roman" w:cs="Times New Roman"/>
          <w:sz w:val="28"/>
          <w:szCs w:val="28"/>
        </w:rPr>
        <w:t xml:space="preserve">е </w:t>
      </w:r>
      <w:r w:rsidR="00970A93" w:rsidRPr="00E3442C">
        <w:rPr>
          <w:rFonts w:ascii="Times New Roman" w:eastAsia="Calibri" w:hAnsi="Times New Roman" w:cs="Times New Roman"/>
          <w:sz w:val="28"/>
          <w:szCs w:val="28"/>
        </w:rPr>
        <w:t>комплекс</w:t>
      </w:r>
      <w:r w:rsidR="005D10B1">
        <w:rPr>
          <w:rFonts w:ascii="Times New Roman" w:eastAsia="Calibri" w:hAnsi="Times New Roman" w:cs="Times New Roman"/>
          <w:sz w:val="28"/>
          <w:szCs w:val="28"/>
        </w:rPr>
        <w:t>ы</w:t>
      </w:r>
      <w:r w:rsidR="008A524A">
        <w:rPr>
          <w:rFonts w:ascii="Times New Roman" w:eastAsia="Calibri" w:hAnsi="Times New Roman" w:cs="Times New Roman"/>
          <w:sz w:val="28"/>
          <w:szCs w:val="28"/>
        </w:rPr>
        <w:t>,</w:t>
      </w:r>
      <w:r w:rsidR="00970A93"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69F3" w:rsidRPr="00E3442C">
        <w:rPr>
          <w:rFonts w:ascii="Times New Roman" w:eastAsia="Calibri" w:hAnsi="Times New Roman" w:cs="Times New Roman"/>
          <w:sz w:val="28"/>
          <w:szCs w:val="28"/>
        </w:rPr>
        <w:t xml:space="preserve">созданные в результате хозяйственной деятельности </w:t>
      </w:r>
      <w:r w:rsidRPr="00E3442C">
        <w:rPr>
          <w:rFonts w:ascii="Times New Roman" w:eastAsia="Calibri" w:hAnsi="Times New Roman" w:cs="Times New Roman"/>
          <w:sz w:val="28"/>
          <w:szCs w:val="28"/>
        </w:rPr>
        <w:t>и др</w:t>
      </w:r>
      <w:r w:rsidR="004218FB">
        <w:rPr>
          <w:rFonts w:ascii="Times New Roman" w:eastAsia="Calibri" w:hAnsi="Times New Roman" w:cs="Times New Roman"/>
          <w:sz w:val="28"/>
          <w:szCs w:val="28"/>
        </w:rPr>
        <w:t>уги</w:t>
      </w:r>
      <w:r w:rsidR="008A524A">
        <w:rPr>
          <w:rFonts w:ascii="Times New Roman" w:eastAsia="Calibri" w:hAnsi="Times New Roman" w:cs="Times New Roman"/>
          <w:sz w:val="28"/>
          <w:szCs w:val="28"/>
        </w:rPr>
        <w:t>х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работ, неразрывно связанны</w:t>
      </w:r>
      <w:r w:rsidR="00F70934">
        <w:rPr>
          <w:rFonts w:ascii="Times New Roman" w:eastAsia="Calibri" w:hAnsi="Times New Roman" w:cs="Times New Roman"/>
          <w:sz w:val="28"/>
          <w:szCs w:val="28"/>
        </w:rPr>
        <w:t>х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с землей. </w:t>
      </w:r>
      <w:proofErr w:type="gramStart"/>
      <w:r w:rsidRPr="00E3442C">
        <w:rPr>
          <w:rFonts w:ascii="Times New Roman" w:eastAsia="Calibri" w:hAnsi="Times New Roman" w:cs="Times New Roman"/>
          <w:sz w:val="28"/>
          <w:szCs w:val="28"/>
        </w:rPr>
        <w:t>Улучшения земельн</w:t>
      </w:r>
      <w:r w:rsidR="00970A93" w:rsidRPr="00E3442C">
        <w:rPr>
          <w:rFonts w:ascii="Times New Roman" w:eastAsia="Calibri" w:hAnsi="Times New Roman" w:cs="Times New Roman"/>
          <w:sz w:val="28"/>
          <w:szCs w:val="28"/>
        </w:rPr>
        <w:t>ого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участк</w:t>
      </w:r>
      <w:r w:rsidR="00970A93" w:rsidRPr="00E3442C">
        <w:rPr>
          <w:rFonts w:ascii="Times New Roman" w:eastAsia="Calibri" w:hAnsi="Times New Roman" w:cs="Times New Roman"/>
          <w:sz w:val="28"/>
          <w:szCs w:val="28"/>
        </w:rPr>
        <w:t>а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включа</w:t>
      </w:r>
      <w:r w:rsidR="005D10B1">
        <w:rPr>
          <w:rFonts w:ascii="Times New Roman" w:eastAsia="Calibri" w:hAnsi="Times New Roman" w:cs="Times New Roman"/>
          <w:sz w:val="28"/>
          <w:szCs w:val="28"/>
        </w:rPr>
        <w:t>ю</w:t>
      </w:r>
      <w:r w:rsidR="00970A93" w:rsidRPr="00E3442C">
        <w:rPr>
          <w:rFonts w:ascii="Times New Roman" w:eastAsia="Calibri" w:hAnsi="Times New Roman" w:cs="Times New Roman"/>
          <w:sz w:val="28"/>
          <w:szCs w:val="28"/>
        </w:rPr>
        <w:t>т все принадлежащие е</w:t>
      </w:r>
      <w:r w:rsidRPr="00E3442C">
        <w:rPr>
          <w:rFonts w:ascii="Times New Roman" w:eastAsia="Calibri" w:hAnsi="Times New Roman" w:cs="Times New Roman"/>
          <w:sz w:val="28"/>
          <w:szCs w:val="28"/>
        </w:rPr>
        <w:t>м</w:t>
      </w:r>
      <w:r w:rsidR="00970A93" w:rsidRPr="00E3442C">
        <w:rPr>
          <w:rFonts w:ascii="Times New Roman" w:eastAsia="Calibri" w:hAnsi="Times New Roman" w:cs="Times New Roman"/>
          <w:sz w:val="28"/>
          <w:szCs w:val="28"/>
        </w:rPr>
        <w:t>у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конструктивные элементы и детали, </w:t>
      </w:r>
      <w:r w:rsidRPr="00E3442C">
        <w:rPr>
          <w:rFonts w:ascii="Times New Roman" w:eastAsia="Calibri" w:hAnsi="Times New Roman" w:cs="Times New Roman"/>
          <w:sz w:val="28"/>
          <w:szCs w:val="28"/>
        </w:rPr>
        <w:lastRenderedPageBreak/>
        <w:t>инженерные сети и оборудование на н</w:t>
      </w:r>
      <w:r w:rsidR="00970A93" w:rsidRPr="00E3442C">
        <w:rPr>
          <w:rFonts w:ascii="Times New Roman" w:eastAsia="Calibri" w:hAnsi="Times New Roman" w:cs="Times New Roman"/>
          <w:sz w:val="28"/>
          <w:szCs w:val="28"/>
        </w:rPr>
        <w:t>ем</w:t>
      </w:r>
      <w:r w:rsidRPr="00E3442C">
        <w:rPr>
          <w:rFonts w:ascii="Times New Roman" w:eastAsia="Calibri" w:hAnsi="Times New Roman" w:cs="Times New Roman"/>
          <w:sz w:val="28"/>
          <w:szCs w:val="28"/>
        </w:rPr>
        <w:t>, необходимые для выполнения улучшения его основных функций (строительные конструкции, изделия и элементы, инженерные сети отопления, электроснабжения, водоснабжения и другие, также инженерное оборудование на них</w:t>
      </w:r>
      <w:r w:rsidR="004B3225"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442C">
        <w:rPr>
          <w:rFonts w:ascii="Times New Roman" w:eastAsia="Calibri" w:hAnsi="Times New Roman" w:cs="Times New Roman"/>
          <w:sz w:val="28"/>
          <w:szCs w:val="28"/>
        </w:rPr>
        <w:t>-</w:t>
      </w:r>
      <w:r w:rsidR="004B3225"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442C">
        <w:rPr>
          <w:rFonts w:ascii="Times New Roman" w:eastAsia="Calibri" w:hAnsi="Times New Roman" w:cs="Times New Roman"/>
          <w:sz w:val="28"/>
          <w:szCs w:val="28"/>
        </w:rPr>
        <w:t>лифты, насосы, вентиляторы, кондиционеры, тепловые обогреватели, электрические щиты, осветительная и с</w:t>
      </w:r>
      <w:r w:rsidR="00970A93" w:rsidRPr="00E3442C">
        <w:rPr>
          <w:rFonts w:ascii="Times New Roman" w:eastAsia="Calibri" w:hAnsi="Times New Roman" w:cs="Times New Roman"/>
          <w:sz w:val="28"/>
          <w:szCs w:val="28"/>
        </w:rPr>
        <w:t>антехническая арматура и другие</w:t>
      </w:r>
      <w:r w:rsidRPr="00E3442C">
        <w:rPr>
          <w:rFonts w:ascii="Times New Roman" w:eastAsia="Calibri" w:hAnsi="Times New Roman" w:cs="Times New Roman"/>
          <w:sz w:val="28"/>
          <w:szCs w:val="28"/>
        </w:rPr>
        <w:t>).</w:t>
      </w:r>
      <w:proofErr w:type="gramEnd"/>
    </w:p>
    <w:p w:rsidR="00B812E1" w:rsidRPr="00E3442C" w:rsidRDefault="00B812E1" w:rsidP="00E871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2D39" w:rsidRPr="00E3442C" w:rsidRDefault="00120C94" w:rsidP="00D538F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442C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212D39" w:rsidRPr="00E3442C">
        <w:rPr>
          <w:rFonts w:ascii="Times New Roman" w:eastAsia="Calibri" w:hAnsi="Times New Roman" w:cs="Times New Roman"/>
          <w:b/>
          <w:sz w:val="28"/>
          <w:szCs w:val="28"/>
        </w:rPr>
        <w:t>. Подходы к оценке</w:t>
      </w:r>
    </w:p>
    <w:p w:rsidR="00D538F7" w:rsidRPr="00E3442C" w:rsidRDefault="00D538F7" w:rsidP="004B322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2D39" w:rsidRPr="00E3442C" w:rsidRDefault="00212D39" w:rsidP="004B3225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При оценке недвижимого имущества используются следующие подходы:</w:t>
      </w:r>
    </w:p>
    <w:p w:rsidR="00212D39" w:rsidRPr="00E3442C" w:rsidRDefault="004B3225" w:rsidP="004B32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затратный;</w:t>
      </w:r>
    </w:p>
    <w:p w:rsidR="00212D39" w:rsidRPr="00E3442C" w:rsidRDefault="004B3225" w:rsidP="004B32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сравнительный;</w:t>
      </w:r>
    </w:p>
    <w:p w:rsidR="00212D39" w:rsidRPr="00E3442C" w:rsidRDefault="004B3225" w:rsidP="004B32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доходный.</w:t>
      </w:r>
    </w:p>
    <w:p w:rsidR="00180EF6" w:rsidRPr="00E3442C" w:rsidRDefault="00C77731" w:rsidP="004B32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П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 xml:space="preserve">ри наличии рыночной, технической и другой информации, </w:t>
      </w:r>
      <w:r w:rsidR="00180EF6" w:rsidRPr="00E3442C">
        <w:rPr>
          <w:rFonts w:ascii="Times New Roman" w:eastAsia="Calibri" w:hAnsi="Times New Roman" w:cs="Times New Roman"/>
          <w:sz w:val="28"/>
          <w:szCs w:val="28"/>
        </w:rPr>
        <w:t xml:space="preserve">для оценки применяются все три подхода. </w:t>
      </w:r>
    </w:p>
    <w:p w:rsidR="00212D39" w:rsidRPr="00E3442C" w:rsidRDefault="00212D39" w:rsidP="004B32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Невозможность применения какого-либо из подходов должна быть обоснована в отчете об оценке.</w:t>
      </w:r>
    </w:p>
    <w:p w:rsidR="002D2C38" w:rsidRPr="00E3442C" w:rsidRDefault="002D2C38" w:rsidP="004B3225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Затратный подход</w:t>
      </w:r>
    </w:p>
    <w:p w:rsidR="00212D39" w:rsidRPr="00E3442C" w:rsidRDefault="00212D39" w:rsidP="004B3225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Затратный подход основан на предположении, что приемлемой основой для определения стоимости имущества являются затраты на воссоздание (или замещение) земельных улучшений (с учетом совокупного износа) и на приобретение земельного участка. При определении стоимости воссоздания (замещения) недвижимого имущества должны быть учтены все прямые и косвенные затраты.</w:t>
      </w:r>
    </w:p>
    <w:p w:rsidR="00212D39" w:rsidRPr="00E3442C" w:rsidRDefault="00212D39" w:rsidP="004B3225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Затратн</w:t>
      </w:r>
      <w:r w:rsidR="0027009E" w:rsidRPr="00E3442C">
        <w:rPr>
          <w:rFonts w:ascii="Times New Roman" w:eastAsia="Calibri" w:hAnsi="Times New Roman" w:cs="Times New Roman"/>
          <w:sz w:val="28"/>
          <w:szCs w:val="28"/>
        </w:rPr>
        <w:t xml:space="preserve">ый подход применяется, когда не имеется </w:t>
      </w:r>
      <w:r w:rsidRPr="00E3442C">
        <w:rPr>
          <w:rFonts w:ascii="Times New Roman" w:eastAsia="Calibri" w:hAnsi="Times New Roman" w:cs="Times New Roman"/>
          <w:sz w:val="28"/>
          <w:szCs w:val="28"/>
        </w:rPr>
        <w:t>свидетельств цен сделок по подобным объектам или</w:t>
      </w:r>
      <w:r w:rsidR="00970A93" w:rsidRPr="00E3442C">
        <w:rPr>
          <w:rFonts w:ascii="Times New Roman" w:eastAsia="Calibri" w:hAnsi="Times New Roman" w:cs="Times New Roman"/>
          <w:sz w:val="28"/>
          <w:szCs w:val="28"/>
        </w:rPr>
        <w:t xml:space="preserve"> отсутствует возможность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идентифицировать фактические или условные денежные потоки, которые могли бы быть полученными владельцем соответствующего права. </w:t>
      </w:r>
      <w:r w:rsidR="00970A93" w:rsidRPr="00E3442C">
        <w:rPr>
          <w:rFonts w:ascii="Times New Roman" w:eastAsia="Calibri" w:hAnsi="Times New Roman" w:cs="Times New Roman"/>
          <w:sz w:val="28"/>
          <w:szCs w:val="28"/>
        </w:rPr>
        <w:t>В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основном используется для оценки специализированных объектов имущества, т.е. таких объектов имущества, которые редко, если вообще когда-либо, продаются на рынке иначе</w:t>
      </w:r>
      <w:r w:rsidR="00744F65">
        <w:rPr>
          <w:rFonts w:ascii="Times New Roman" w:eastAsia="Calibri" w:hAnsi="Times New Roman" w:cs="Times New Roman"/>
          <w:sz w:val="28"/>
          <w:szCs w:val="28"/>
        </w:rPr>
        <w:t>,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как путем продажи бизнеса или организации, частью которой они являются.</w:t>
      </w:r>
    </w:p>
    <w:p w:rsidR="00212D39" w:rsidRPr="00E3442C" w:rsidRDefault="00212D39" w:rsidP="004B3225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В общем случае стоимость недвижимого имущества, определяемая затратным подходом, должна содержать две составляющие:</w:t>
      </w:r>
    </w:p>
    <w:p w:rsidR="00212D39" w:rsidRPr="00E3442C" w:rsidRDefault="004B3225" w:rsidP="004B32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стоимость земельного участка;</w:t>
      </w:r>
    </w:p>
    <w:p w:rsidR="00212D39" w:rsidRPr="00E3442C" w:rsidRDefault="004B3225" w:rsidP="004B32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стоимость воссоздания (или замещения) улучшений земельных участков.</w:t>
      </w:r>
    </w:p>
    <w:p w:rsidR="00212D39" w:rsidRPr="00E3442C" w:rsidRDefault="00212D39" w:rsidP="004B3225">
      <w:pPr>
        <w:pStyle w:val="a7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Определение стоимости недвижимого имущества затратным подходом предусматривает:</w:t>
      </w:r>
    </w:p>
    <w:p w:rsidR="00212D39" w:rsidRPr="00E3442C" w:rsidRDefault="004B3225" w:rsidP="004B32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расчет стоимости земельного участка при его существующем или наиболее эффективном использовании;</w:t>
      </w:r>
    </w:p>
    <w:p w:rsidR="00212D39" w:rsidRPr="00E3442C" w:rsidRDefault="004B3225" w:rsidP="004B32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расчет стоимости воспроизводства (воссоздания или замещения) улучшений земельных участков с учетом всех прямых и косвенных затрат</w:t>
      </w:r>
      <w:r w:rsidR="00D24556" w:rsidRPr="00E3442C">
        <w:rPr>
          <w:rFonts w:ascii="Times New Roman" w:eastAsia="Calibri" w:hAnsi="Times New Roman" w:cs="Times New Roman"/>
          <w:sz w:val="28"/>
          <w:szCs w:val="28"/>
        </w:rPr>
        <w:t xml:space="preserve">, прибыли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застройщика;</w:t>
      </w:r>
    </w:p>
    <w:p w:rsidR="00212D39" w:rsidRPr="00E3442C" w:rsidRDefault="004B3225" w:rsidP="004B32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расчет величины совокупного износа улучшений;</w:t>
      </w:r>
    </w:p>
    <w:p w:rsidR="00212D39" w:rsidRPr="00E3442C" w:rsidRDefault="004B3225" w:rsidP="004B32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 xml:space="preserve">расчет стоимости недвижимого имущества (как суммы стоимости земельного участка и стоимости улучшений земельных участков с учетом совокупного износа и прибыли застройщика). </w:t>
      </w:r>
    </w:p>
    <w:p w:rsidR="00212D39" w:rsidRPr="00E3442C" w:rsidRDefault="00212D39" w:rsidP="0027009E">
      <w:pPr>
        <w:pStyle w:val="a7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Расчет стоимости земельного участка выполняется сравнительным  или доходным подходом. Затратный подход не имеет самостоятельного значения для оценки земельных участков. </w:t>
      </w:r>
    </w:p>
    <w:p w:rsidR="00212D39" w:rsidRPr="00E3442C" w:rsidRDefault="00212D39" w:rsidP="0027009E">
      <w:pPr>
        <w:pStyle w:val="a7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При оценке рыночной стоимости единого объекта недвижимости, включающего земельный участок и улучшения, на нем расположенные, должна быть отдельно рассмотрена оценка стоимости земельного участка как условно свободного при его наилучшем использовании и оценка при существующем использовании. Данный анализ позволит определить наиболее эффективное использование всего объекта недвижимости.</w:t>
      </w:r>
    </w:p>
    <w:p w:rsidR="00212D39" w:rsidRPr="00E3442C" w:rsidRDefault="00212D39" w:rsidP="0027009E">
      <w:pPr>
        <w:pStyle w:val="a7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Расчет стоимости воссоздания (или замещения) улучшений может быть основан на использовании:</w:t>
      </w:r>
    </w:p>
    <w:p w:rsidR="00212D39" w:rsidRPr="00E3442C" w:rsidRDefault="004B3225" w:rsidP="004B32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укрупненных показателей стоимости;</w:t>
      </w:r>
    </w:p>
    <w:p w:rsidR="00212D39" w:rsidRPr="00E3442C" w:rsidRDefault="004B3225" w:rsidP="004B32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сметных расчетов затрат по воссозданию (или замещению) улучшений;</w:t>
      </w:r>
    </w:p>
    <w:p w:rsidR="00212D39" w:rsidRPr="00E3442C" w:rsidRDefault="004B3225" w:rsidP="004B32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сведений о ценах на работы и услуги по возведению аналогичных объектов;</w:t>
      </w:r>
    </w:p>
    <w:p w:rsidR="00212D39" w:rsidRPr="00E3442C" w:rsidRDefault="004B3225" w:rsidP="004B32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сведений о сделках с аналогичными объектами и прочей рыночной информации.</w:t>
      </w:r>
    </w:p>
    <w:p w:rsidR="00212D39" w:rsidRPr="00E3442C" w:rsidRDefault="00212D39" w:rsidP="004B32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Для выполнения расчетов воссоздания (или замещения) улучшений не требуется разработк</w:t>
      </w:r>
      <w:r w:rsidR="00FB67E0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E3442C">
        <w:rPr>
          <w:rFonts w:ascii="Times New Roman" w:eastAsia="Calibri" w:hAnsi="Times New Roman" w:cs="Times New Roman"/>
          <w:sz w:val="28"/>
          <w:szCs w:val="28"/>
        </w:rPr>
        <w:t>проектно-сметной документации, соответствующей уровню, необходимому для выполнения строительно-монтажных работ.</w:t>
      </w:r>
    </w:p>
    <w:p w:rsidR="00212D39" w:rsidRPr="00E3442C" w:rsidRDefault="00212D39" w:rsidP="004B3225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Совокупный износ в оценке недвижимого имущества рассматривается как основной фактор для определения текущей стоимости улучшений, безотносительно к ретроспективным затратам, и определяется как утрата полезности, а значит и стоимости по любой причине. При определении величины совокупного износа должно быть учтено влияние различных факторов.</w:t>
      </w:r>
    </w:p>
    <w:p w:rsidR="00212D39" w:rsidRPr="00E3442C" w:rsidRDefault="00212D39" w:rsidP="004B3225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Различают три вида износа недвижимого имущества:</w:t>
      </w:r>
    </w:p>
    <w:p w:rsidR="00282B14" w:rsidRPr="00E3442C" w:rsidRDefault="004B3225" w:rsidP="004B32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физический износ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442C">
        <w:rPr>
          <w:rFonts w:ascii="Times New Roman" w:hAnsi="Times New Roman" w:cs="Times New Roman"/>
          <w:sz w:val="28"/>
          <w:szCs w:val="28"/>
        </w:rPr>
        <w:t xml:space="preserve">–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износ имущества, связанный со снижением его стоимости в результате утраты своих физических свойств (прочность, внешний вид и т. п.) путем естественного физического старения в процессе использования данного объекта имущества;</w:t>
      </w:r>
    </w:p>
    <w:p w:rsidR="00212D39" w:rsidRPr="00E3442C" w:rsidRDefault="004B3225" w:rsidP="004B32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функциональное или техническое устаревание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442C">
        <w:rPr>
          <w:rFonts w:ascii="Times New Roman" w:hAnsi="Times New Roman" w:cs="Times New Roman"/>
          <w:sz w:val="28"/>
          <w:szCs w:val="28"/>
        </w:rPr>
        <w:t xml:space="preserve">–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частичная утрата имуществом потребительной стоимости в связи с несоответствием технических, конструктивных решений современным требованиям, предъявляемым к подобным объектам;</w:t>
      </w:r>
    </w:p>
    <w:p w:rsidR="00212D39" w:rsidRPr="00E3442C" w:rsidRDefault="004B3225" w:rsidP="004B32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экономическое или внешнее устаревание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442C">
        <w:rPr>
          <w:rFonts w:ascii="Times New Roman" w:hAnsi="Times New Roman" w:cs="Times New Roman"/>
          <w:sz w:val="28"/>
          <w:szCs w:val="28"/>
        </w:rPr>
        <w:t xml:space="preserve">–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уменьшение стоимости имущества вследствие изменения внешних факторов (политических, экономических, экологических и т. д.).</w:t>
      </w:r>
    </w:p>
    <w:p w:rsidR="00212D39" w:rsidRPr="00E3442C" w:rsidRDefault="00212D39" w:rsidP="004B3225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lastRenderedPageBreak/>
        <w:t>Определение стоимости воссоздания (или замещения)  улучшений проводится в случаях изменения конструктивного исполнения и/или применяемых материалов, изменения технических параметров или технических дефектов объекта оценки.</w:t>
      </w:r>
    </w:p>
    <w:p w:rsidR="00212D39" w:rsidRPr="00E3442C" w:rsidRDefault="00212D39" w:rsidP="004B3225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Оценка специализированного недвижимого имущества, а также недвижимого имущества с ограниченным рынком в условиях отсутствия рыночн</w:t>
      </w:r>
      <w:r w:rsidR="00ED76DC" w:rsidRPr="00E3442C">
        <w:rPr>
          <w:rFonts w:ascii="Times New Roman" w:eastAsia="Calibri" w:hAnsi="Times New Roman" w:cs="Times New Roman"/>
          <w:sz w:val="28"/>
          <w:szCs w:val="28"/>
        </w:rPr>
        <w:t>ой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D76DC" w:rsidRPr="00E3442C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должна основываться на определении для улучшений стоимости замещения, а также учитывать условия проведения сделки. При этом земельный участок условно рассматривается как свободный в предположении его наиболее эффективного использования.</w:t>
      </w:r>
    </w:p>
    <w:p w:rsidR="00212D39" w:rsidRPr="00E3442C" w:rsidRDefault="00212D39" w:rsidP="004B3225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Дополнительное обесценение, связанное с использованием земли, определяется как разница между рыночной стоимостью участка при его наиболее эффективном использовании и стоимостью при существующем использовании.</w:t>
      </w:r>
    </w:p>
    <w:p w:rsidR="002D2C38" w:rsidRPr="00E3442C" w:rsidRDefault="00212D39" w:rsidP="004B3225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Сравнительный подход </w:t>
      </w:r>
    </w:p>
    <w:p w:rsidR="00212D39" w:rsidRPr="00E3442C" w:rsidRDefault="002D2C38" w:rsidP="004B322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Сравнительный подход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основан на сравнении характеристик и свойств подобных объектов и основ</w:t>
      </w:r>
      <w:r w:rsidR="00ED76DC" w:rsidRPr="00E3442C">
        <w:rPr>
          <w:rFonts w:ascii="Times New Roman" w:eastAsia="Calibri" w:hAnsi="Times New Roman" w:cs="Times New Roman"/>
          <w:sz w:val="28"/>
          <w:szCs w:val="28"/>
        </w:rPr>
        <w:t xml:space="preserve">ывается на принципе замещения: </w:t>
      </w:r>
      <w:r w:rsidR="00A853EA" w:rsidRPr="00E3442C">
        <w:rPr>
          <w:rFonts w:ascii="Times New Roman" w:eastAsia="Calibri" w:hAnsi="Times New Roman" w:cs="Times New Roman"/>
          <w:sz w:val="28"/>
          <w:szCs w:val="28"/>
        </w:rPr>
        <w:t>потенциальный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 xml:space="preserve"> покупатель</w:t>
      </w:r>
      <w:r w:rsidR="00A853EA" w:rsidRPr="00E3442C">
        <w:rPr>
          <w:rFonts w:ascii="Times New Roman" w:eastAsia="Calibri" w:hAnsi="Times New Roman" w:cs="Times New Roman"/>
          <w:sz w:val="28"/>
          <w:szCs w:val="28"/>
        </w:rPr>
        <w:t xml:space="preserve"> с рациональным подходом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 xml:space="preserve"> не заплатит за объект больше стоимост</w:t>
      </w:r>
      <w:r w:rsidR="0026739F" w:rsidRPr="00E3442C">
        <w:rPr>
          <w:rFonts w:ascii="Times New Roman" w:eastAsia="Calibri" w:hAnsi="Times New Roman" w:cs="Times New Roman"/>
          <w:sz w:val="28"/>
          <w:szCs w:val="28"/>
        </w:rPr>
        <w:t>и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 xml:space="preserve"> такого же по потребительным свойствам объекта (недвижимого имущества) на рынке.</w:t>
      </w:r>
    </w:p>
    <w:p w:rsidR="00212D39" w:rsidRPr="00E3442C" w:rsidRDefault="00212D39" w:rsidP="0027009E">
      <w:pPr>
        <w:pStyle w:val="a7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Сравнительный подход применяется при наличии достаточного количества рыночной информации о сделках и ценах предложений к продаже подобных объектов.</w:t>
      </w:r>
    </w:p>
    <w:p w:rsidR="00212D39" w:rsidRPr="00E3442C" w:rsidRDefault="00212D39" w:rsidP="0027009E">
      <w:pPr>
        <w:pStyle w:val="a7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Общий порядок определения стоимости недвижимого имущества сравнительным подходом предусматривает:</w:t>
      </w:r>
    </w:p>
    <w:p w:rsidR="00212D39" w:rsidRPr="00E3442C" w:rsidRDefault="004B3225" w:rsidP="004B32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сбор и анализ рыночной информации, выявление подобных объектов;</w:t>
      </w:r>
    </w:p>
    <w:p w:rsidR="00212D39" w:rsidRPr="00E3442C" w:rsidRDefault="004B3225" w:rsidP="004B32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определение элементов сравнения;</w:t>
      </w:r>
    </w:p>
    <w:p w:rsidR="00212D39" w:rsidRPr="00E3442C" w:rsidRDefault="004B3225" w:rsidP="000861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расчет стоимости оцениваемого недвижимого имущества путем внесения поправок (корректировок) к стоимости подобных объектов.</w:t>
      </w:r>
    </w:p>
    <w:p w:rsidR="00212D39" w:rsidRPr="00E3442C" w:rsidRDefault="00212D39" w:rsidP="0027009E">
      <w:pPr>
        <w:pStyle w:val="a7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Сбор рыночной информации должен основываться на удовлетворении требования соответствия (максимального сходства) оцениваемого и подобных объектов по основным условиям сделок, физическим, техническим и прочим характеристикам (параметрам) и элементам, которые оказывают существенное влияние на формирование и изменение цен на недвижимое имущество.</w:t>
      </w:r>
    </w:p>
    <w:p w:rsidR="00212D39" w:rsidRPr="00E3442C" w:rsidRDefault="00212D39" w:rsidP="00FB67E0">
      <w:pPr>
        <w:pStyle w:val="a7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К основным, наиболее часто применяющимся, элементам сравнения относятся:</w:t>
      </w:r>
    </w:p>
    <w:p w:rsidR="00212D39" w:rsidRPr="00E3442C" w:rsidRDefault="00E3442C" w:rsidP="00FB67E0">
      <w:pPr>
        <w:tabs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состав передаваемых прав, ограничения (обременения) этих прав;</w:t>
      </w:r>
    </w:p>
    <w:p w:rsidR="00212D39" w:rsidRPr="00E3442C" w:rsidRDefault="00E3442C" w:rsidP="00FB67E0">
      <w:pPr>
        <w:tabs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условия проведения и финансирования сделок;</w:t>
      </w:r>
    </w:p>
    <w:p w:rsidR="00212D39" w:rsidRPr="00E3442C" w:rsidRDefault="00E3442C" w:rsidP="00FB67E0">
      <w:pPr>
        <w:tabs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время (дат</w:t>
      </w:r>
      <w:r w:rsidR="00F70934">
        <w:rPr>
          <w:rFonts w:ascii="Times New Roman" w:eastAsia="Calibri" w:hAnsi="Times New Roman" w:cs="Times New Roman"/>
          <w:sz w:val="28"/>
          <w:szCs w:val="28"/>
        </w:rPr>
        <w:t>а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) проведения сделок;</w:t>
      </w:r>
    </w:p>
    <w:p w:rsidR="00212D39" w:rsidRPr="00E3442C" w:rsidRDefault="00E3442C" w:rsidP="00FB67E0">
      <w:pPr>
        <w:tabs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месторасположение;</w:t>
      </w:r>
    </w:p>
    <w:p w:rsidR="00212D39" w:rsidRPr="00E3442C" w:rsidRDefault="00E3442C" w:rsidP="00FB67E0">
      <w:pPr>
        <w:tabs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физические и технические характеристики;</w:t>
      </w:r>
    </w:p>
    <w:p w:rsidR="00212D39" w:rsidRPr="00E3442C" w:rsidRDefault="00E3442C" w:rsidP="00FB67E0">
      <w:pPr>
        <w:tabs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экономические показатели;</w:t>
      </w:r>
    </w:p>
    <w:p w:rsidR="00212D39" w:rsidRPr="00E3442C" w:rsidRDefault="00E3442C" w:rsidP="00FB67E0">
      <w:pPr>
        <w:tabs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характер использования;</w:t>
      </w:r>
    </w:p>
    <w:p w:rsidR="00212D39" w:rsidRPr="00E3442C" w:rsidRDefault="00E3442C" w:rsidP="00FB67E0">
      <w:pPr>
        <w:tabs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и также компоненты стоимости, не связанные с недвижимостью.</w:t>
      </w:r>
    </w:p>
    <w:p w:rsidR="00212D39" w:rsidRPr="00E3442C" w:rsidRDefault="00212D39" w:rsidP="0027009E">
      <w:pPr>
        <w:pStyle w:val="a7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3442C">
        <w:rPr>
          <w:rFonts w:ascii="Times New Roman" w:eastAsia="Calibri" w:hAnsi="Times New Roman" w:cs="Times New Roman"/>
          <w:sz w:val="28"/>
          <w:szCs w:val="28"/>
        </w:rPr>
        <w:t>Вносимые поправки (корректировки) могут быть в абсолютной и относительн</w:t>
      </w:r>
      <w:r w:rsidR="00D24556" w:rsidRPr="00E3442C">
        <w:rPr>
          <w:rFonts w:ascii="Times New Roman" w:eastAsia="Calibri" w:hAnsi="Times New Roman" w:cs="Times New Roman"/>
          <w:sz w:val="28"/>
          <w:szCs w:val="28"/>
        </w:rPr>
        <w:t>ой (в процентах, долях) величинах</w:t>
      </w:r>
      <w:r w:rsidRPr="00E3442C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212D39" w:rsidRPr="00E3442C" w:rsidRDefault="00212D39" w:rsidP="0027009E">
      <w:pPr>
        <w:pStyle w:val="a7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Для оценки одного и того же объекта одновременно может быть проведено сравнение по нескольким характеристикам и показателям.</w:t>
      </w:r>
    </w:p>
    <w:p w:rsidR="00212D39" w:rsidRPr="00E3442C" w:rsidRDefault="00212D39" w:rsidP="0027009E">
      <w:pPr>
        <w:pStyle w:val="a7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Окончательное решение о величине стоимости оцениваемого недвижимого имущества, определенной сравнительным подходом, принимается на основании анализа полученных скорректированных цен сделок (или предложений) на подобные объекты.</w:t>
      </w:r>
    </w:p>
    <w:p w:rsidR="002D2C38" w:rsidRPr="00E3442C" w:rsidRDefault="00212D39" w:rsidP="002D2C38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Доходный подход </w:t>
      </w:r>
    </w:p>
    <w:p w:rsidR="00212D39" w:rsidRPr="00E3442C" w:rsidRDefault="002D2C38" w:rsidP="00E3442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Доходный подход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основывается на принципе ожидания и рассматривает стоимость как дисконтированную (приведенную к текущему моменту) величину ожидаемых в будущем доходов (выгодах) от эксплуатации оцениваемого недвижимого имущества.</w:t>
      </w:r>
    </w:p>
    <w:p w:rsidR="00212D39" w:rsidRPr="00E3442C" w:rsidRDefault="0027009E" w:rsidP="00E3442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ab/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Источником ожидаемых будущих доходов, генерируемых объектом недвижимости, могут быть:</w:t>
      </w:r>
    </w:p>
    <w:p w:rsidR="00212D39" w:rsidRPr="00E3442C" w:rsidRDefault="00E3442C" w:rsidP="00E3442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доход от операционной (эксплуатационной) деятельности;</w:t>
      </w:r>
    </w:p>
    <w:p w:rsidR="00212D39" w:rsidRPr="00E3442C" w:rsidRDefault="00E3442C" w:rsidP="00E3442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доход от продажи (реверсии) недвижимого имущества.</w:t>
      </w:r>
    </w:p>
    <w:p w:rsidR="00212D39" w:rsidRPr="00E3442C" w:rsidRDefault="00212D39" w:rsidP="00E3442C">
      <w:pPr>
        <w:pStyle w:val="a7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Общий порядок определения стоимости доходным подходом предусматривает:</w:t>
      </w:r>
    </w:p>
    <w:p w:rsidR="00212D39" w:rsidRPr="00E3442C" w:rsidRDefault="00E3442C" w:rsidP="00E3442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анализ сведений о доходах и расходах за предшествующие дате оценки периоды, присущих оцениваемому недвижимому имуществу, и выявление тенденций его развития;</w:t>
      </w:r>
    </w:p>
    <w:p w:rsidR="00212D39" w:rsidRPr="00E3442C" w:rsidRDefault="00E3442C" w:rsidP="00E3442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исследование рынка и анализ рыночной информации по сделкам и эксплуатации подобных объектов с целью сопоставления и использования полученных результатов при прогнозировании будущих доходов от оцениваемого недвижимого имущества;</w:t>
      </w:r>
    </w:p>
    <w:p w:rsidR="00212D39" w:rsidRPr="00E3442C" w:rsidRDefault="00E3442C" w:rsidP="00E3442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расчет ожидаемых (прогнозируемых) будущих доходов от оцениваемого недвижимого имущества;</w:t>
      </w:r>
    </w:p>
    <w:p w:rsidR="00212D39" w:rsidRPr="00E3442C" w:rsidRDefault="00E3442C" w:rsidP="00E3442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дисконтирование (капитализация) ожидаемых будущих доходов (денежных потоков) в текущую стоимость недвижимого имущества.</w:t>
      </w:r>
    </w:p>
    <w:p w:rsidR="00212D39" w:rsidRPr="00E3442C" w:rsidRDefault="00212D39" w:rsidP="00E3442C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Ожидаемые в будущем доходы прогнозируются оценщиком на основании анализа рыночной информации о динамике цен, арендных ставок, уровне эксплуатационных расходов подобных объектов, а также рыночных ставок доходности альтернативных инвестиций (сопоставимых по уровню риска). </w:t>
      </w:r>
    </w:p>
    <w:p w:rsidR="00212D39" w:rsidRPr="00E3442C" w:rsidRDefault="00212D39" w:rsidP="00991C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При этом необходимо учесть потери полезных свойств (снижени</w:t>
      </w:r>
      <w:r w:rsidR="00A4237C">
        <w:rPr>
          <w:rFonts w:ascii="Times New Roman" w:eastAsia="Calibri" w:hAnsi="Times New Roman" w:cs="Times New Roman"/>
          <w:sz w:val="28"/>
          <w:szCs w:val="28"/>
        </w:rPr>
        <w:t>е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стоимости) за счет роста совокупного износа оцениваемого недвижимого имущества за прогнозируе</w:t>
      </w:r>
      <w:r w:rsidR="00A4237C">
        <w:rPr>
          <w:rFonts w:ascii="Times New Roman" w:eastAsia="Calibri" w:hAnsi="Times New Roman" w:cs="Times New Roman"/>
          <w:sz w:val="28"/>
          <w:szCs w:val="28"/>
        </w:rPr>
        <w:t>мый (ожидаемый) период владения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либо учесть расходы на воссоздание в денежных потоках или ставке дисконтирования </w:t>
      </w:r>
      <w:r w:rsidR="00991C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2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442C">
        <w:rPr>
          <w:rFonts w:ascii="Times New Roman" w:eastAsia="Calibri" w:hAnsi="Times New Roman" w:cs="Times New Roman"/>
          <w:sz w:val="28"/>
          <w:szCs w:val="28"/>
        </w:rPr>
        <w:t>(капитализации).</w:t>
      </w:r>
    </w:p>
    <w:p w:rsidR="00212D39" w:rsidRPr="00E3442C" w:rsidRDefault="00212D39" w:rsidP="00E3442C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Доход от операционной (эксплуатационной) деятельности учитывается в расчетах как текущая стоимость прогнозируемого (ожидаемого) в будущем чистого годового операционного дохода (или денежного потока), определяемого разницей между ожидаемыми </w:t>
      </w:r>
      <w:r w:rsidRPr="00E3442C">
        <w:rPr>
          <w:rFonts w:ascii="Times New Roman" w:eastAsia="Calibri" w:hAnsi="Times New Roman" w:cs="Times New Roman"/>
          <w:sz w:val="28"/>
          <w:szCs w:val="28"/>
        </w:rPr>
        <w:lastRenderedPageBreak/>
        <w:t>действительными валовым доходом и расходами, связанного с эксплуатацией объекта (оказанием услуг).</w:t>
      </w:r>
      <w:proofErr w:type="gramEnd"/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Доходы и расходы, связанные с ведением бизнеса собственника или арендатора при оценке недвижимости</w:t>
      </w:r>
      <w:r w:rsidR="00D24556" w:rsidRPr="00E3442C">
        <w:rPr>
          <w:rFonts w:ascii="Times New Roman" w:eastAsia="Calibri" w:hAnsi="Times New Roman" w:cs="Times New Roman"/>
          <w:sz w:val="28"/>
          <w:szCs w:val="28"/>
        </w:rPr>
        <w:t>,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не включаются в расчет.</w:t>
      </w:r>
    </w:p>
    <w:p w:rsidR="00212D39" w:rsidRPr="00E3442C" w:rsidRDefault="00212D39" w:rsidP="00E3442C">
      <w:pPr>
        <w:pStyle w:val="a7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Доход от продажи (реверсии) определяется как текущая стоимость ожидаемой в будущем (на конец прогнозного периода) продажи оцениваемого недвижимого имущества или капитализированного стабильного денежного потока в </w:t>
      </w:r>
      <w:proofErr w:type="spellStart"/>
      <w:r w:rsidRPr="00E3442C">
        <w:rPr>
          <w:rFonts w:ascii="Times New Roman" w:eastAsia="Calibri" w:hAnsi="Times New Roman" w:cs="Times New Roman"/>
          <w:sz w:val="28"/>
          <w:szCs w:val="28"/>
        </w:rPr>
        <w:t>постпрогнозный</w:t>
      </w:r>
      <w:proofErr w:type="spellEnd"/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 период.</w:t>
      </w:r>
    </w:p>
    <w:p w:rsidR="00212D39" w:rsidRPr="00E3442C" w:rsidRDefault="00212D39" w:rsidP="0027009E">
      <w:pPr>
        <w:pStyle w:val="a7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Дисконтирование чистого годового операционного дохода (и/или денежного потока) предполагает пересчет его каждой будущей величины (в течение срока прогнозного периода) в настоящую стоимость по норме доходности (отдачи), соответствующей риску инвестиций в оцениваемое недвижимое имущество.</w:t>
      </w:r>
    </w:p>
    <w:p w:rsidR="00212D39" w:rsidRPr="00E3442C" w:rsidRDefault="00212D39" w:rsidP="0027009E">
      <w:pPr>
        <w:pStyle w:val="a7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Частным случаем дисконтирования является прямая капитализация чистого годового операционного дохода (и/или денежного потока), при которой денежные поступления (или выбытия) представляют не ограниченные во времени постоянные платежи.</w:t>
      </w:r>
    </w:p>
    <w:p w:rsidR="00212D39" w:rsidRPr="00E3442C" w:rsidRDefault="00212D39" w:rsidP="0027009E">
      <w:pPr>
        <w:pStyle w:val="a7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Величина ожидаемых (прогнозируемых) будущих доходов должна соответствовать требуемой норме доходности на инвестированный в оцениваемое недвижимое имущество капитал с учетом рисков.</w:t>
      </w:r>
    </w:p>
    <w:p w:rsidR="00212D39" w:rsidRPr="00E3442C" w:rsidRDefault="00212D39" w:rsidP="0027009E">
      <w:pPr>
        <w:pStyle w:val="a7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Требуемая норма доходности рассчитывается на основе анализа рыночной информации о доходности альтернативных вложений, экспертной оценки рисков инвестирования и др. (в зависимости от наличия исходной информации, особенностей объекта и целей проведения оценки). В отдельных случаях требуемая норма доходности может быть обусловлена заданием на оценку или видом определяемой стоимости (инвестиционная стоимость).</w:t>
      </w:r>
    </w:p>
    <w:p w:rsidR="0027009E" w:rsidRPr="00E3442C" w:rsidRDefault="0027009E" w:rsidP="0027009E">
      <w:pPr>
        <w:pStyle w:val="a7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2D39" w:rsidRPr="00E3442C" w:rsidRDefault="00C91704" w:rsidP="00D538F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442C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212D39" w:rsidRPr="00E3442C">
        <w:rPr>
          <w:rFonts w:ascii="Times New Roman" w:eastAsia="Calibri" w:hAnsi="Times New Roman" w:cs="Times New Roman"/>
          <w:b/>
          <w:sz w:val="28"/>
          <w:szCs w:val="28"/>
        </w:rPr>
        <w:t>. Анализ наилучшего использования</w:t>
      </w:r>
    </w:p>
    <w:p w:rsidR="0027009E" w:rsidRPr="00E3442C" w:rsidRDefault="0027009E" w:rsidP="00D538F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2D39" w:rsidRPr="00E3442C" w:rsidRDefault="00212D39" w:rsidP="00D538F7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Наиболее эффективное использование</w:t>
      </w:r>
      <w:r w:rsidR="00E3442C" w:rsidRPr="00E34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442C" w:rsidRPr="00E3442C">
        <w:rPr>
          <w:rFonts w:ascii="Times New Roman" w:hAnsi="Times New Roman" w:cs="Times New Roman"/>
          <w:sz w:val="28"/>
          <w:szCs w:val="28"/>
        </w:rPr>
        <w:t xml:space="preserve">– </w:t>
      </w:r>
      <w:r w:rsidRPr="00E3442C">
        <w:rPr>
          <w:rFonts w:ascii="Times New Roman" w:eastAsia="Calibri" w:hAnsi="Times New Roman" w:cs="Times New Roman"/>
          <w:sz w:val="28"/>
          <w:szCs w:val="28"/>
        </w:rPr>
        <w:t>вероятное использование имущества, которое является физически возможным, юридически допустимым, осуществимым с финансовой точки зрения, в результате которого стоимость оцениваемого имущества является наивысшей.</w:t>
      </w:r>
    </w:p>
    <w:p w:rsidR="00212D39" w:rsidRPr="00E3442C" w:rsidRDefault="00212D39" w:rsidP="00D538F7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Анализ наиболее эффективного использования лежит в основе оценки рыночной стоимости недвижимого имущества.</w:t>
      </w:r>
    </w:p>
    <w:p w:rsidR="00212D39" w:rsidRPr="00991CB7" w:rsidRDefault="00212D39" w:rsidP="00564343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Наиболее эффективное использование объекта недвижимости может соответствовать его фактическому использованию или предполагать иное использование, например, ремонт (или реконструкцию) имеющихся </w:t>
      </w:r>
      <w:r w:rsidR="00991C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91CB7">
        <w:rPr>
          <w:rFonts w:ascii="Times New Roman" w:eastAsia="Calibri" w:hAnsi="Times New Roman" w:cs="Times New Roman"/>
          <w:sz w:val="28"/>
          <w:szCs w:val="28"/>
        </w:rPr>
        <w:t>на земельном участке объек</w:t>
      </w:r>
      <w:r w:rsidR="00FB50C4" w:rsidRPr="00991CB7">
        <w:rPr>
          <w:rFonts w:ascii="Times New Roman" w:eastAsia="Calibri" w:hAnsi="Times New Roman" w:cs="Times New Roman"/>
          <w:sz w:val="28"/>
          <w:szCs w:val="28"/>
        </w:rPr>
        <w:t>тов капитального строительства.</w:t>
      </w:r>
    </w:p>
    <w:p w:rsidR="00212D39" w:rsidRPr="00E3442C" w:rsidRDefault="00212D39" w:rsidP="00D538F7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Анализ наиболее эффективного использования может проводиться в отношении отдельных составных частей объекта оценки (условно свободного земельного участка, отдельных зданий имущественного комплекса и др.).</w:t>
      </w:r>
    </w:p>
    <w:p w:rsidR="00212D39" w:rsidRPr="00E3442C" w:rsidRDefault="00212D39" w:rsidP="00D538F7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lastRenderedPageBreak/>
        <w:t>Подобные объекты при оценке рыночной стоимости должны выбираться в соответствии с наиболее эффективным использованием объекта оценки.</w:t>
      </w:r>
    </w:p>
    <w:p w:rsidR="00212D39" w:rsidRPr="00E3442C" w:rsidRDefault="00212D39" w:rsidP="00D538F7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2D39" w:rsidRPr="00E3442C" w:rsidRDefault="00216B69" w:rsidP="00D538F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442C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212D39" w:rsidRPr="00E3442C">
        <w:rPr>
          <w:rFonts w:ascii="Times New Roman" w:eastAsia="Calibri" w:hAnsi="Times New Roman" w:cs="Times New Roman"/>
          <w:b/>
          <w:sz w:val="28"/>
          <w:szCs w:val="28"/>
        </w:rPr>
        <w:t xml:space="preserve">. Требования к </w:t>
      </w:r>
      <w:r w:rsidR="00D24556" w:rsidRPr="00E3442C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212D39" w:rsidRPr="00E3442C">
        <w:rPr>
          <w:rFonts w:ascii="Times New Roman" w:eastAsia="Calibri" w:hAnsi="Times New Roman" w:cs="Times New Roman"/>
          <w:b/>
          <w:sz w:val="28"/>
          <w:szCs w:val="28"/>
        </w:rPr>
        <w:t>аданию на оценку</w:t>
      </w:r>
    </w:p>
    <w:p w:rsidR="0027009E" w:rsidRPr="00E3442C" w:rsidRDefault="0027009E" w:rsidP="00D538F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2D39" w:rsidRPr="00E3442C" w:rsidRDefault="00212D39" w:rsidP="00E3442C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Задание на оценку должно содержать:</w:t>
      </w:r>
    </w:p>
    <w:p w:rsidR="00212D39" w:rsidRPr="00E3442C" w:rsidRDefault="00E3442C" w:rsidP="00E3442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идентификацию оцениваемого недвижимого имущества;</w:t>
      </w:r>
    </w:p>
    <w:p w:rsidR="00212D39" w:rsidRPr="00E3442C" w:rsidRDefault="00E3442C" w:rsidP="00E3442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идентификацию оцениваемых прав;</w:t>
      </w:r>
    </w:p>
    <w:p w:rsidR="00212D39" w:rsidRPr="00E3442C" w:rsidRDefault="00E3442C" w:rsidP="00E3442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предполагаемое использование заказчиком результатов оценки и отчета;</w:t>
      </w:r>
    </w:p>
    <w:p w:rsidR="00212D39" w:rsidRPr="00E3442C" w:rsidRDefault="00E3442C" w:rsidP="00E3442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вид определяемой стоимости оцениваемого недвижимого имущества;</w:t>
      </w:r>
    </w:p>
    <w:p w:rsidR="00212D39" w:rsidRPr="00E3442C" w:rsidRDefault="00E3442C" w:rsidP="00E3442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дату оценки, по состоянию на которую определяется стоимость оцениваемого недвижимого имущества;</w:t>
      </w:r>
    </w:p>
    <w:p w:rsidR="00212D39" w:rsidRPr="00E3442C" w:rsidRDefault="00E3442C" w:rsidP="00E3442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особые допущения и специальные условия, с учетом которых проводится оценка (например, о физическом или юридическом статусе объекта).</w:t>
      </w:r>
    </w:p>
    <w:p w:rsidR="00212D39" w:rsidRPr="00E3442C" w:rsidRDefault="00212D39" w:rsidP="00E3442C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D24556" w:rsidRPr="00E3442C">
        <w:rPr>
          <w:rFonts w:ascii="Times New Roman" w:eastAsia="Calibri" w:hAnsi="Times New Roman" w:cs="Times New Roman"/>
          <w:sz w:val="28"/>
          <w:szCs w:val="28"/>
        </w:rPr>
        <w:t>з</w:t>
      </w:r>
      <w:r w:rsidRPr="00E3442C">
        <w:rPr>
          <w:rFonts w:ascii="Times New Roman" w:eastAsia="Calibri" w:hAnsi="Times New Roman" w:cs="Times New Roman"/>
          <w:sz w:val="28"/>
          <w:szCs w:val="28"/>
        </w:rPr>
        <w:t>адание на оценку в дополнение к определяемой стоимости могут быть включены следующие расчетные величины (в национальной валюте):</w:t>
      </w:r>
    </w:p>
    <w:p w:rsidR="00212D39" w:rsidRPr="00E3442C" w:rsidRDefault="00E3442C" w:rsidP="00E3442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рыночная арендная плата;</w:t>
      </w:r>
    </w:p>
    <w:p w:rsidR="00212D39" w:rsidRPr="00E3442C" w:rsidRDefault="00E3442C" w:rsidP="00E3442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полные затраты на воссоздание;</w:t>
      </w:r>
    </w:p>
    <w:p w:rsidR="00212D39" w:rsidRPr="00E3442C" w:rsidRDefault="00E3442C" w:rsidP="00E3442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>затраты на устранение загрязнений или рекультивацию.</w:t>
      </w:r>
    </w:p>
    <w:p w:rsidR="00212D39" w:rsidRPr="00E3442C" w:rsidRDefault="00212D39" w:rsidP="00D538F7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2D39" w:rsidRPr="00E3442C" w:rsidRDefault="00216B69" w:rsidP="00D538F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442C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212D39" w:rsidRPr="00E3442C">
        <w:rPr>
          <w:rFonts w:ascii="Times New Roman" w:eastAsia="Calibri" w:hAnsi="Times New Roman" w:cs="Times New Roman"/>
          <w:b/>
          <w:sz w:val="28"/>
          <w:szCs w:val="28"/>
        </w:rPr>
        <w:t>. Особые случаи оценки недвижимого имущества</w:t>
      </w:r>
    </w:p>
    <w:p w:rsidR="0027009E" w:rsidRPr="00E3442C" w:rsidRDefault="0027009E" w:rsidP="00D538F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2D39" w:rsidRPr="00E3442C" w:rsidRDefault="00212D39" w:rsidP="00E3442C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Поврежденное недвижимое имущество</w:t>
      </w:r>
    </w:p>
    <w:p w:rsidR="00212D39" w:rsidRPr="00E3442C" w:rsidRDefault="00212D39" w:rsidP="00E344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Величина оценки поврежденного недвижимого имущества должна соответствовать стоимости воссоздания недвижимого имущества с учетом затрат на восстановление. В случае полного разрушения или невозможности восстановления, сумма оценки должна определяться как для свободного участка земли с учетом расходов по его расчистке и освобождению от деталей прежних строений.</w:t>
      </w:r>
    </w:p>
    <w:p w:rsidR="00212D39" w:rsidRPr="00E3442C" w:rsidRDefault="00212D39" w:rsidP="00E3442C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Земельные участки с истощимыми активами</w:t>
      </w:r>
    </w:p>
    <w:p w:rsidR="00991CB7" w:rsidRPr="00E3442C" w:rsidRDefault="00212D39" w:rsidP="00991C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К данному типу недвижимого имущества относятся земли с полезными ископаемыми, свалки отходов, места захоронения и др., которые имеют определенный (ограниченный) срок жизни для их существующего использования.</w:t>
      </w:r>
    </w:p>
    <w:p w:rsidR="00212D39" w:rsidRPr="00E3442C" w:rsidRDefault="00212D39" w:rsidP="00991C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Эксплуатация истощимого н</w:t>
      </w:r>
      <w:r w:rsidR="00564343">
        <w:rPr>
          <w:rFonts w:ascii="Times New Roman" w:eastAsia="Calibri" w:hAnsi="Times New Roman" w:cs="Times New Roman"/>
          <w:sz w:val="28"/>
          <w:szCs w:val="28"/>
        </w:rPr>
        <w:t>едвижимого имущества постепенно</w:t>
      </w:r>
      <w:r w:rsidR="00991C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442C">
        <w:rPr>
          <w:rFonts w:ascii="Times New Roman" w:eastAsia="Calibri" w:hAnsi="Times New Roman" w:cs="Times New Roman"/>
          <w:sz w:val="28"/>
          <w:szCs w:val="28"/>
        </w:rPr>
        <w:t>уменьшает стоимость земли до такой степени, когда она не может больше использоваться с экономической выгодой для существующей или предполагаемой цели и переходит в стоимость, которая является остаточной для текущего или наиболее эффективного использования.</w:t>
      </w:r>
    </w:p>
    <w:p w:rsidR="00212D39" w:rsidRPr="00E3442C" w:rsidRDefault="00212D39" w:rsidP="00E3442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lastRenderedPageBreak/>
        <w:t>На конец периода использования (прогнозного) должна быть определена остаточная стоимость замещения для разрешенного альтернативного будущего использования такого типа недвижимого имущества.</w:t>
      </w:r>
    </w:p>
    <w:p w:rsidR="00212D39" w:rsidRPr="00E3442C" w:rsidRDefault="00E3442C" w:rsidP="00E3442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Стоимость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 xml:space="preserve"> замещения в конце периода потребления истощимых активов рассчитывается с учетом потенциальных затрат, связанных с планированием, экологи</w:t>
      </w:r>
      <w:r w:rsidR="00D24556" w:rsidRPr="00E3442C">
        <w:rPr>
          <w:rFonts w:ascii="Times New Roman" w:eastAsia="Calibri" w:hAnsi="Times New Roman" w:cs="Times New Roman"/>
          <w:sz w:val="28"/>
          <w:szCs w:val="28"/>
        </w:rPr>
        <w:t>ческими требованиями</w:t>
      </w:r>
      <w:r w:rsidR="00212D39" w:rsidRPr="00E3442C">
        <w:rPr>
          <w:rFonts w:ascii="Times New Roman" w:eastAsia="Calibri" w:hAnsi="Times New Roman" w:cs="Times New Roman"/>
          <w:sz w:val="28"/>
          <w:szCs w:val="28"/>
        </w:rPr>
        <w:t xml:space="preserve"> либо коммерческими соображениями по улучшению, восстановлению или перепланировке оцениваемой недвижимости.</w:t>
      </w:r>
    </w:p>
    <w:p w:rsidR="00212D39" w:rsidRPr="00E3442C" w:rsidRDefault="00212D39" w:rsidP="00E3442C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Объекты, незавершенные строительством</w:t>
      </w:r>
    </w:p>
    <w:p w:rsidR="00212D39" w:rsidRPr="00E3442C" w:rsidRDefault="00212D39" w:rsidP="00E3442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3442C">
        <w:rPr>
          <w:rFonts w:ascii="Times New Roman" w:eastAsia="Calibri" w:hAnsi="Times New Roman" w:cs="Times New Roman"/>
          <w:sz w:val="28"/>
          <w:szCs w:val="28"/>
        </w:rPr>
        <w:t>Стоимость объекта оценки (недвижимого имущества), незавершенного строительством, может быть определена с использованием затратного подхода на базе остаточной стоимости замещения, учитывающей затраты на воссоздание оцениваемого недвижимого имущества и величину совокупного износа.</w:t>
      </w:r>
      <w:proofErr w:type="gramEnd"/>
    </w:p>
    <w:p w:rsidR="002A30A7" w:rsidRPr="00E3442C" w:rsidRDefault="00212D39" w:rsidP="00E3442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3442C">
        <w:rPr>
          <w:rFonts w:ascii="Times New Roman" w:eastAsia="Calibri" w:hAnsi="Times New Roman" w:cs="Times New Roman"/>
          <w:sz w:val="28"/>
          <w:szCs w:val="28"/>
        </w:rPr>
        <w:t>Стоимость объекта, незавершенного строительством, может быть также определена с использованием доходного подхода, на основе дисконтированного денежного потока, учитывающего затраты на завершение строительства и доходы от дальнейшей продажи или доходного использования законченного строительством объекта.</w:t>
      </w:r>
      <w:proofErr w:type="gramEnd"/>
    </w:p>
    <w:p w:rsidR="00212D39" w:rsidRPr="00E3442C" w:rsidRDefault="00212D39" w:rsidP="00E3442C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Недвижимое имущество, оцениваемое в составе действующего предприятия</w:t>
      </w:r>
    </w:p>
    <w:p w:rsidR="00212D39" w:rsidRPr="00E3442C" w:rsidRDefault="00212D39" w:rsidP="00E344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Оценка недвижимого имущества </w:t>
      </w:r>
      <w:r w:rsidR="00A2090B" w:rsidRPr="00E3442C">
        <w:rPr>
          <w:rFonts w:ascii="Times New Roman" w:eastAsia="Calibri" w:hAnsi="Times New Roman" w:cs="Times New Roman"/>
          <w:sz w:val="28"/>
          <w:szCs w:val="28"/>
        </w:rPr>
        <w:t xml:space="preserve">в составе действующего предприятия </w:t>
      </w:r>
      <w:r w:rsidRPr="00E3442C">
        <w:rPr>
          <w:rFonts w:ascii="Times New Roman" w:eastAsia="Calibri" w:hAnsi="Times New Roman" w:cs="Times New Roman"/>
          <w:sz w:val="28"/>
          <w:szCs w:val="28"/>
        </w:rPr>
        <w:t xml:space="preserve">может быть произведена при условии продолжающегося использования или в составе действующего предприятия. </w:t>
      </w:r>
    </w:p>
    <w:p w:rsidR="00212D39" w:rsidRPr="00E3442C" w:rsidRDefault="00212D39" w:rsidP="00E344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В таком случае оценка проводится без анализа наилучшего использования, в предположении сохранения его назначения и условий его текущей эксплуатации.</w:t>
      </w:r>
    </w:p>
    <w:p w:rsidR="00212D39" w:rsidRPr="00E3442C" w:rsidRDefault="00212D39" w:rsidP="00E3442C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Оценка недвижимого имущества при прекращении прав на земельный участок</w:t>
      </w:r>
    </w:p>
    <w:p w:rsidR="00212D39" w:rsidRDefault="00212D39" w:rsidP="00E3442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42C">
        <w:rPr>
          <w:rFonts w:ascii="Times New Roman" w:eastAsia="Calibri" w:hAnsi="Times New Roman" w:cs="Times New Roman"/>
          <w:sz w:val="28"/>
          <w:szCs w:val="28"/>
        </w:rPr>
        <w:t>При истечении срока договора (акта) и одновременном прекращении права пользования (владения) земельным участком оценка улучшений земельных участков производится по утилизационной стоимости, если иное не предусмотрено в документах на землепользование соответствующим участком.</w:t>
      </w:r>
    </w:p>
    <w:p w:rsidR="00B9752B" w:rsidRDefault="00B9752B" w:rsidP="00B9752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20. </w:t>
      </w:r>
      <w:r w:rsidRPr="001B09E6">
        <w:rPr>
          <w:rFonts w:ascii="Times New Roman" w:hAnsi="Times New Roman" w:cs="Times New Roman"/>
          <w:sz w:val="28"/>
          <w:szCs w:val="28"/>
        </w:rPr>
        <w:t>В случае наличия спора о достоверности величины рыночной или иной стоимости объекта оценки, установленной в отчете оценщика, оценка может быть проведена другим оценщиком (повторная оценка), для проведения 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F70934">
        <w:rPr>
          <w:rFonts w:ascii="Times New Roman" w:hAnsi="Times New Roman" w:cs="Times New Roman"/>
          <w:sz w:val="28"/>
          <w:szCs w:val="28"/>
        </w:rPr>
        <w:t xml:space="preserve">текущую </w:t>
      </w:r>
      <w:r>
        <w:rPr>
          <w:rFonts w:ascii="Times New Roman" w:hAnsi="Times New Roman" w:cs="Times New Roman"/>
          <w:sz w:val="28"/>
          <w:szCs w:val="28"/>
        </w:rPr>
        <w:t>дату</w:t>
      </w:r>
      <w:r w:rsidRPr="001B09E6">
        <w:rPr>
          <w:rFonts w:ascii="Times New Roman" w:hAnsi="Times New Roman" w:cs="Times New Roman"/>
          <w:sz w:val="28"/>
          <w:szCs w:val="28"/>
        </w:rPr>
        <w:t xml:space="preserve"> оценки объекта имущества в установленном </w:t>
      </w:r>
      <w:r>
        <w:rPr>
          <w:rFonts w:ascii="Times New Roman" w:hAnsi="Times New Roman" w:cs="Times New Roman"/>
          <w:sz w:val="28"/>
          <w:szCs w:val="28"/>
        </w:rPr>
        <w:t>настоящим</w:t>
      </w:r>
      <w:r w:rsidRPr="001B09E6">
        <w:rPr>
          <w:rFonts w:ascii="Times New Roman" w:hAnsi="Times New Roman" w:cs="Times New Roman"/>
          <w:sz w:val="28"/>
          <w:szCs w:val="28"/>
        </w:rPr>
        <w:t xml:space="preserve"> стандарт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B09E6">
        <w:rPr>
          <w:rFonts w:ascii="Times New Roman" w:hAnsi="Times New Roman" w:cs="Times New Roman"/>
          <w:sz w:val="28"/>
          <w:szCs w:val="28"/>
        </w:rPr>
        <w:t xml:space="preserve"> порядке</w:t>
      </w:r>
      <w:proofErr w:type="gramStart"/>
      <w:r w:rsidRPr="001B09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proofErr w:type="gramEnd"/>
    </w:p>
    <w:p w:rsidR="00991CB7" w:rsidRPr="00B9752B" w:rsidRDefault="00B9752B" w:rsidP="00B9752B">
      <w:pPr>
        <w:tabs>
          <w:tab w:val="left" w:pos="993"/>
        </w:tabs>
        <w:spacing w:after="0" w:line="240" w:lineRule="auto"/>
        <w:ind w:left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  <w:r w:rsidRPr="001B09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2D39" w:rsidRPr="002B6453" w:rsidRDefault="00170990" w:rsidP="002B6453">
      <w:pPr>
        <w:spacing w:after="0" w:line="240" w:lineRule="auto"/>
        <w:ind w:left="568"/>
        <w:jc w:val="center"/>
        <w:rPr>
          <w:rFonts w:ascii="Times New Roman" w:hAnsi="Times New Roman" w:cs="Times New Roman"/>
          <w:sz w:val="28"/>
          <w:szCs w:val="28"/>
        </w:rPr>
      </w:pPr>
      <w:r w:rsidRPr="00E3442C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sectPr w:rsidR="00212D39" w:rsidRPr="002B6453" w:rsidSect="002B6453">
      <w:footerReference w:type="default" r:id="rId8"/>
      <w:pgSz w:w="11907" w:h="16839" w:code="9"/>
      <w:pgMar w:top="1134" w:right="1134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837" w:rsidRDefault="00E41837" w:rsidP="00212D39">
      <w:pPr>
        <w:spacing w:after="0" w:line="240" w:lineRule="auto"/>
      </w:pPr>
      <w:r>
        <w:separator/>
      </w:r>
    </w:p>
  </w:endnote>
  <w:endnote w:type="continuationSeparator" w:id="0">
    <w:p w:rsidR="00E41837" w:rsidRDefault="00E41837" w:rsidP="00212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8032"/>
      <w:docPartObj>
        <w:docPartGallery w:val="Page Numbers (Bottom of Page)"/>
        <w:docPartUnique/>
      </w:docPartObj>
    </w:sdtPr>
    <w:sdtContent>
      <w:p w:rsidR="00F63373" w:rsidRPr="009D5701" w:rsidRDefault="00453035" w:rsidP="00A27229">
        <w:pPr>
          <w:pStyle w:val="a3"/>
          <w:jc w:val="right"/>
        </w:pPr>
        <w:fldSimple w:instr=" PAGE   \* MERGEFORMAT ">
          <w:r w:rsidR="008A524A">
            <w:rPr>
              <w:noProof/>
            </w:rPr>
            <w:t>6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837" w:rsidRDefault="00E41837" w:rsidP="00212D39">
      <w:pPr>
        <w:spacing w:after="0" w:line="240" w:lineRule="auto"/>
      </w:pPr>
      <w:r>
        <w:separator/>
      </w:r>
    </w:p>
  </w:footnote>
  <w:footnote w:type="continuationSeparator" w:id="0">
    <w:p w:rsidR="00E41837" w:rsidRDefault="00E41837" w:rsidP="00212D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4A54"/>
    <w:multiLevelType w:val="hybridMultilevel"/>
    <w:tmpl w:val="76622390"/>
    <w:lvl w:ilvl="0" w:tplc="0419000F">
      <w:start w:val="1"/>
      <w:numFmt w:val="decimal"/>
      <w:lvlText w:val="%1.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">
    <w:nsid w:val="0B0F75A3"/>
    <w:multiLevelType w:val="hybridMultilevel"/>
    <w:tmpl w:val="72BC344E"/>
    <w:lvl w:ilvl="0" w:tplc="2B70D39A">
      <w:start w:val="1"/>
      <w:numFmt w:val="bullet"/>
      <w:lvlText w:val="—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DCD24ED"/>
    <w:multiLevelType w:val="hybridMultilevel"/>
    <w:tmpl w:val="9F96A5F0"/>
    <w:lvl w:ilvl="0" w:tplc="2B70D39A">
      <w:start w:val="1"/>
      <w:numFmt w:val="bullet"/>
      <w:lvlText w:val="—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>
    <w:nsid w:val="16AF7D15"/>
    <w:multiLevelType w:val="hybridMultilevel"/>
    <w:tmpl w:val="DF7E7A2E"/>
    <w:lvl w:ilvl="0" w:tplc="2B70D39A">
      <w:start w:val="1"/>
      <w:numFmt w:val="bullet"/>
      <w:lvlText w:val="—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81626A3"/>
    <w:multiLevelType w:val="hybridMultilevel"/>
    <w:tmpl w:val="03D45092"/>
    <w:lvl w:ilvl="0" w:tplc="2B70D39A">
      <w:start w:val="1"/>
      <w:numFmt w:val="bullet"/>
      <w:lvlText w:val="—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B9438AF"/>
    <w:multiLevelType w:val="hybridMultilevel"/>
    <w:tmpl w:val="AB8EE862"/>
    <w:lvl w:ilvl="0" w:tplc="06229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2B5851"/>
    <w:multiLevelType w:val="hybridMultilevel"/>
    <w:tmpl w:val="C2F47D92"/>
    <w:lvl w:ilvl="0" w:tplc="06229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9C66CA"/>
    <w:multiLevelType w:val="hybridMultilevel"/>
    <w:tmpl w:val="3E5A74B8"/>
    <w:lvl w:ilvl="0" w:tplc="2B70D39A">
      <w:start w:val="1"/>
      <w:numFmt w:val="bullet"/>
      <w:lvlText w:val="—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DB95031"/>
    <w:multiLevelType w:val="hybridMultilevel"/>
    <w:tmpl w:val="73C6FA64"/>
    <w:lvl w:ilvl="0" w:tplc="06229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F01978"/>
    <w:multiLevelType w:val="hybridMultilevel"/>
    <w:tmpl w:val="771E28F2"/>
    <w:lvl w:ilvl="0" w:tplc="06229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132E57"/>
    <w:multiLevelType w:val="hybridMultilevel"/>
    <w:tmpl w:val="F03CAC76"/>
    <w:lvl w:ilvl="0" w:tplc="B7D617D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DC2444"/>
    <w:multiLevelType w:val="hybridMultilevel"/>
    <w:tmpl w:val="D7940A30"/>
    <w:lvl w:ilvl="0" w:tplc="B7D617D8">
      <w:start w:val="1"/>
      <w:numFmt w:val="decimal"/>
      <w:lvlText w:val="%1."/>
      <w:lvlJc w:val="left"/>
      <w:pPr>
        <w:ind w:left="114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3A550888"/>
    <w:multiLevelType w:val="hybridMultilevel"/>
    <w:tmpl w:val="F7EA90A8"/>
    <w:lvl w:ilvl="0" w:tplc="2B70D39A">
      <w:start w:val="1"/>
      <w:numFmt w:val="bullet"/>
      <w:lvlText w:val="—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AC30D5E"/>
    <w:multiLevelType w:val="hybridMultilevel"/>
    <w:tmpl w:val="FE0463A4"/>
    <w:lvl w:ilvl="0" w:tplc="06229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8F13FC"/>
    <w:multiLevelType w:val="hybridMultilevel"/>
    <w:tmpl w:val="BD7CD048"/>
    <w:lvl w:ilvl="0" w:tplc="06229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AB0D74"/>
    <w:multiLevelType w:val="hybridMultilevel"/>
    <w:tmpl w:val="A66E557C"/>
    <w:lvl w:ilvl="0" w:tplc="2B70D39A">
      <w:start w:val="1"/>
      <w:numFmt w:val="bullet"/>
      <w:lvlText w:val="—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FE04040"/>
    <w:multiLevelType w:val="hybridMultilevel"/>
    <w:tmpl w:val="16A662C6"/>
    <w:lvl w:ilvl="0" w:tplc="B7D617D8">
      <w:start w:val="1"/>
      <w:numFmt w:val="decimal"/>
      <w:lvlText w:val="%1."/>
      <w:lvlJc w:val="left"/>
      <w:pPr>
        <w:ind w:left="114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4EDB5CF1"/>
    <w:multiLevelType w:val="hybridMultilevel"/>
    <w:tmpl w:val="9BD4AF5A"/>
    <w:lvl w:ilvl="0" w:tplc="B7D617D8">
      <w:start w:val="1"/>
      <w:numFmt w:val="decimal"/>
      <w:lvlText w:val="%1."/>
      <w:lvlJc w:val="left"/>
      <w:pPr>
        <w:ind w:left="121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936" w:hanging="360"/>
      </w:pPr>
    </w:lvl>
    <w:lvl w:ilvl="2" w:tplc="0419001B" w:tentative="1">
      <w:start w:val="1"/>
      <w:numFmt w:val="lowerRoman"/>
      <w:lvlText w:val="%3."/>
      <w:lvlJc w:val="right"/>
      <w:pPr>
        <w:ind w:left="2656" w:hanging="180"/>
      </w:pPr>
    </w:lvl>
    <w:lvl w:ilvl="3" w:tplc="0419000F" w:tentative="1">
      <w:start w:val="1"/>
      <w:numFmt w:val="decimal"/>
      <w:lvlText w:val="%4."/>
      <w:lvlJc w:val="left"/>
      <w:pPr>
        <w:ind w:left="3376" w:hanging="360"/>
      </w:pPr>
    </w:lvl>
    <w:lvl w:ilvl="4" w:tplc="04190019" w:tentative="1">
      <w:start w:val="1"/>
      <w:numFmt w:val="lowerLetter"/>
      <w:lvlText w:val="%5."/>
      <w:lvlJc w:val="left"/>
      <w:pPr>
        <w:ind w:left="4096" w:hanging="360"/>
      </w:pPr>
    </w:lvl>
    <w:lvl w:ilvl="5" w:tplc="0419001B" w:tentative="1">
      <w:start w:val="1"/>
      <w:numFmt w:val="lowerRoman"/>
      <w:lvlText w:val="%6."/>
      <w:lvlJc w:val="right"/>
      <w:pPr>
        <w:ind w:left="4816" w:hanging="180"/>
      </w:pPr>
    </w:lvl>
    <w:lvl w:ilvl="6" w:tplc="0419000F" w:tentative="1">
      <w:start w:val="1"/>
      <w:numFmt w:val="decimal"/>
      <w:lvlText w:val="%7."/>
      <w:lvlJc w:val="left"/>
      <w:pPr>
        <w:ind w:left="5536" w:hanging="360"/>
      </w:pPr>
    </w:lvl>
    <w:lvl w:ilvl="7" w:tplc="04190019" w:tentative="1">
      <w:start w:val="1"/>
      <w:numFmt w:val="lowerLetter"/>
      <w:lvlText w:val="%8."/>
      <w:lvlJc w:val="left"/>
      <w:pPr>
        <w:ind w:left="6256" w:hanging="360"/>
      </w:pPr>
    </w:lvl>
    <w:lvl w:ilvl="8" w:tplc="0419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18">
    <w:nsid w:val="56827154"/>
    <w:multiLevelType w:val="hybridMultilevel"/>
    <w:tmpl w:val="E6E46280"/>
    <w:lvl w:ilvl="0" w:tplc="2B70D39A">
      <w:start w:val="1"/>
      <w:numFmt w:val="bullet"/>
      <w:lvlText w:val="—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57EF2A42"/>
    <w:multiLevelType w:val="hybridMultilevel"/>
    <w:tmpl w:val="A7E6D12A"/>
    <w:lvl w:ilvl="0" w:tplc="06229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D22624"/>
    <w:multiLevelType w:val="hybridMultilevel"/>
    <w:tmpl w:val="C62AF4EE"/>
    <w:lvl w:ilvl="0" w:tplc="06229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7E74A1"/>
    <w:multiLevelType w:val="hybridMultilevel"/>
    <w:tmpl w:val="176E169C"/>
    <w:lvl w:ilvl="0" w:tplc="06229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A40C5C"/>
    <w:multiLevelType w:val="hybridMultilevel"/>
    <w:tmpl w:val="D10C54D0"/>
    <w:lvl w:ilvl="0" w:tplc="2B70D39A">
      <w:start w:val="1"/>
      <w:numFmt w:val="bullet"/>
      <w:lvlText w:val="—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5BD468A"/>
    <w:multiLevelType w:val="hybridMultilevel"/>
    <w:tmpl w:val="B26442CA"/>
    <w:lvl w:ilvl="0" w:tplc="2B70D39A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D40CC0"/>
    <w:multiLevelType w:val="hybridMultilevel"/>
    <w:tmpl w:val="A82AE5BA"/>
    <w:lvl w:ilvl="0" w:tplc="B7D617D8">
      <w:start w:val="1"/>
      <w:numFmt w:val="decimal"/>
      <w:lvlText w:val="%1."/>
      <w:lvlJc w:val="left"/>
      <w:pPr>
        <w:ind w:left="114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6BE333B4"/>
    <w:multiLevelType w:val="hybridMultilevel"/>
    <w:tmpl w:val="6EB6BB7A"/>
    <w:lvl w:ilvl="0" w:tplc="06229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715715"/>
    <w:multiLevelType w:val="hybridMultilevel"/>
    <w:tmpl w:val="F4168970"/>
    <w:lvl w:ilvl="0" w:tplc="06229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341881"/>
    <w:multiLevelType w:val="hybridMultilevel"/>
    <w:tmpl w:val="7318CDE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730C5AFC"/>
    <w:multiLevelType w:val="hybridMultilevel"/>
    <w:tmpl w:val="BB86B942"/>
    <w:lvl w:ilvl="0" w:tplc="FDDC86F2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74041205"/>
    <w:multiLevelType w:val="hybridMultilevel"/>
    <w:tmpl w:val="E87ED248"/>
    <w:lvl w:ilvl="0" w:tplc="2B70D39A">
      <w:start w:val="1"/>
      <w:numFmt w:val="bullet"/>
      <w:lvlText w:val="—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6920EE3"/>
    <w:multiLevelType w:val="hybridMultilevel"/>
    <w:tmpl w:val="7836504A"/>
    <w:lvl w:ilvl="0" w:tplc="2B70D39A">
      <w:start w:val="1"/>
      <w:numFmt w:val="bullet"/>
      <w:lvlText w:val="—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7A3A640D"/>
    <w:multiLevelType w:val="hybridMultilevel"/>
    <w:tmpl w:val="479EDE5C"/>
    <w:lvl w:ilvl="0" w:tplc="B7D617D8">
      <w:start w:val="1"/>
      <w:numFmt w:val="decimal"/>
      <w:lvlText w:val="%1."/>
      <w:lvlJc w:val="left"/>
      <w:pPr>
        <w:ind w:left="114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7E86370B"/>
    <w:multiLevelType w:val="hybridMultilevel"/>
    <w:tmpl w:val="B86C8BEA"/>
    <w:lvl w:ilvl="0" w:tplc="06229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3"/>
  </w:num>
  <w:num w:numId="4">
    <w:abstractNumId w:val="14"/>
  </w:num>
  <w:num w:numId="5">
    <w:abstractNumId w:val="21"/>
  </w:num>
  <w:num w:numId="6">
    <w:abstractNumId w:val="8"/>
  </w:num>
  <w:num w:numId="7">
    <w:abstractNumId w:val="5"/>
  </w:num>
  <w:num w:numId="8">
    <w:abstractNumId w:val="25"/>
  </w:num>
  <w:num w:numId="9">
    <w:abstractNumId w:val="6"/>
  </w:num>
  <w:num w:numId="10">
    <w:abstractNumId w:val="9"/>
  </w:num>
  <w:num w:numId="11">
    <w:abstractNumId w:val="32"/>
  </w:num>
  <w:num w:numId="12">
    <w:abstractNumId w:val="20"/>
  </w:num>
  <w:num w:numId="13">
    <w:abstractNumId w:val="28"/>
  </w:num>
  <w:num w:numId="14">
    <w:abstractNumId w:val="10"/>
  </w:num>
  <w:num w:numId="15">
    <w:abstractNumId w:val="27"/>
  </w:num>
  <w:num w:numId="16">
    <w:abstractNumId w:val="0"/>
  </w:num>
  <w:num w:numId="17">
    <w:abstractNumId w:val="16"/>
  </w:num>
  <w:num w:numId="18">
    <w:abstractNumId w:val="17"/>
  </w:num>
  <w:num w:numId="19">
    <w:abstractNumId w:val="11"/>
  </w:num>
  <w:num w:numId="20">
    <w:abstractNumId w:val="24"/>
  </w:num>
  <w:num w:numId="21">
    <w:abstractNumId w:val="31"/>
  </w:num>
  <w:num w:numId="22">
    <w:abstractNumId w:val="23"/>
  </w:num>
  <w:num w:numId="23">
    <w:abstractNumId w:val="30"/>
  </w:num>
  <w:num w:numId="24">
    <w:abstractNumId w:val="7"/>
  </w:num>
  <w:num w:numId="25">
    <w:abstractNumId w:val="12"/>
  </w:num>
  <w:num w:numId="26">
    <w:abstractNumId w:val="29"/>
  </w:num>
  <w:num w:numId="27">
    <w:abstractNumId w:val="15"/>
  </w:num>
  <w:num w:numId="28">
    <w:abstractNumId w:val="3"/>
  </w:num>
  <w:num w:numId="29">
    <w:abstractNumId w:val="18"/>
  </w:num>
  <w:num w:numId="30">
    <w:abstractNumId w:val="1"/>
  </w:num>
  <w:num w:numId="31">
    <w:abstractNumId w:val="4"/>
  </w:num>
  <w:num w:numId="32">
    <w:abstractNumId w:val="22"/>
  </w:num>
  <w:num w:numId="3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2D39"/>
    <w:rsid w:val="00011D3B"/>
    <w:rsid w:val="00027D7B"/>
    <w:rsid w:val="000554FE"/>
    <w:rsid w:val="000726C9"/>
    <w:rsid w:val="0008610B"/>
    <w:rsid w:val="000B1F3A"/>
    <w:rsid w:val="000B7647"/>
    <w:rsid w:val="000C7A36"/>
    <w:rsid w:val="000E7DC8"/>
    <w:rsid w:val="001037F0"/>
    <w:rsid w:val="00104F1B"/>
    <w:rsid w:val="00120C94"/>
    <w:rsid w:val="00125A9A"/>
    <w:rsid w:val="00132FB2"/>
    <w:rsid w:val="00170990"/>
    <w:rsid w:val="00180EF6"/>
    <w:rsid w:val="001969F3"/>
    <w:rsid w:val="001E3288"/>
    <w:rsid w:val="00212D39"/>
    <w:rsid w:val="00216B69"/>
    <w:rsid w:val="00242CC4"/>
    <w:rsid w:val="00266D03"/>
    <w:rsid w:val="0026739F"/>
    <w:rsid w:val="0027009E"/>
    <w:rsid w:val="00282B14"/>
    <w:rsid w:val="002A070D"/>
    <w:rsid w:val="002A30A7"/>
    <w:rsid w:val="002B6453"/>
    <w:rsid w:val="002D2C38"/>
    <w:rsid w:val="002F0698"/>
    <w:rsid w:val="002F523C"/>
    <w:rsid w:val="00302EEE"/>
    <w:rsid w:val="003221C4"/>
    <w:rsid w:val="00341166"/>
    <w:rsid w:val="003826CD"/>
    <w:rsid w:val="00390F17"/>
    <w:rsid w:val="004218FB"/>
    <w:rsid w:val="00450BAE"/>
    <w:rsid w:val="00453035"/>
    <w:rsid w:val="00484CDC"/>
    <w:rsid w:val="004B3225"/>
    <w:rsid w:val="00564343"/>
    <w:rsid w:val="005662DD"/>
    <w:rsid w:val="005A0AAD"/>
    <w:rsid w:val="005B406A"/>
    <w:rsid w:val="005C7A84"/>
    <w:rsid w:val="005D10B1"/>
    <w:rsid w:val="0063499F"/>
    <w:rsid w:val="006E27DC"/>
    <w:rsid w:val="00744F65"/>
    <w:rsid w:val="00795C01"/>
    <w:rsid w:val="007A3362"/>
    <w:rsid w:val="007E2C0D"/>
    <w:rsid w:val="008505C8"/>
    <w:rsid w:val="008A524A"/>
    <w:rsid w:val="008E70E9"/>
    <w:rsid w:val="00916128"/>
    <w:rsid w:val="00917B41"/>
    <w:rsid w:val="00970A93"/>
    <w:rsid w:val="00991CB7"/>
    <w:rsid w:val="009B16AA"/>
    <w:rsid w:val="009D5701"/>
    <w:rsid w:val="009E3BE2"/>
    <w:rsid w:val="00A06D7F"/>
    <w:rsid w:val="00A2090B"/>
    <w:rsid w:val="00A27229"/>
    <w:rsid w:val="00A4237C"/>
    <w:rsid w:val="00A853EA"/>
    <w:rsid w:val="00AA05DC"/>
    <w:rsid w:val="00B1159C"/>
    <w:rsid w:val="00B2469D"/>
    <w:rsid w:val="00B37C3F"/>
    <w:rsid w:val="00B4508A"/>
    <w:rsid w:val="00B657FC"/>
    <w:rsid w:val="00B812E1"/>
    <w:rsid w:val="00B867EB"/>
    <w:rsid w:val="00B9752B"/>
    <w:rsid w:val="00BA7912"/>
    <w:rsid w:val="00BB358F"/>
    <w:rsid w:val="00BB35FF"/>
    <w:rsid w:val="00BB47F9"/>
    <w:rsid w:val="00C00E6C"/>
    <w:rsid w:val="00C1469B"/>
    <w:rsid w:val="00C16967"/>
    <w:rsid w:val="00C47974"/>
    <w:rsid w:val="00C77731"/>
    <w:rsid w:val="00C91704"/>
    <w:rsid w:val="00D13938"/>
    <w:rsid w:val="00D24556"/>
    <w:rsid w:val="00D40984"/>
    <w:rsid w:val="00D538F7"/>
    <w:rsid w:val="00DA2A1A"/>
    <w:rsid w:val="00DC45C1"/>
    <w:rsid w:val="00E0465E"/>
    <w:rsid w:val="00E0737F"/>
    <w:rsid w:val="00E12AC6"/>
    <w:rsid w:val="00E254C9"/>
    <w:rsid w:val="00E3442C"/>
    <w:rsid w:val="00E41837"/>
    <w:rsid w:val="00E871C1"/>
    <w:rsid w:val="00ED76DC"/>
    <w:rsid w:val="00EF2138"/>
    <w:rsid w:val="00F70934"/>
    <w:rsid w:val="00FA166D"/>
    <w:rsid w:val="00FA7377"/>
    <w:rsid w:val="00FB50C4"/>
    <w:rsid w:val="00FB67E0"/>
    <w:rsid w:val="00FC3E27"/>
    <w:rsid w:val="00FE2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12D39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4">
    <w:name w:val="Нижний колонтитул Знак"/>
    <w:basedOn w:val="a0"/>
    <w:link w:val="a3"/>
    <w:uiPriority w:val="99"/>
    <w:rsid w:val="00212D39"/>
    <w:rPr>
      <w:rFonts w:ascii="Times New Roman" w:hAnsi="Times New Roman"/>
      <w:sz w:val="24"/>
    </w:rPr>
  </w:style>
  <w:style w:type="paragraph" w:styleId="a5">
    <w:name w:val="header"/>
    <w:basedOn w:val="a"/>
    <w:link w:val="a6"/>
    <w:uiPriority w:val="99"/>
    <w:unhideWhenUsed/>
    <w:rsid w:val="00212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2D39"/>
  </w:style>
  <w:style w:type="paragraph" w:styleId="a7">
    <w:name w:val="List Paragraph"/>
    <w:basedOn w:val="a"/>
    <w:uiPriority w:val="34"/>
    <w:qFormat/>
    <w:rsid w:val="005662D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B7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7647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0E7D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12D39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4">
    <w:name w:val="Нижний колонтитул Знак"/>
    <w:basedOn w:val="a0"/>
    <w:link w:val="a3"/>
    <w:uiPriority w:val="99"/>
    <w:rsid w:val="00212D39"/>
    <w:rPr>
      <w:rFonts w:ascii="Times New Roman" w:hAnsi="Times New Roman"/>
      <w:sz w:val="24"/>
    </w:rPr>
  </w:style>
  <w:style w:type="paragraph" w:styleId="a5">
    <w:name w:val="header"/>
    <w:basedOn w:val="a"/>
    <w:link w:val="a6"/>
    <w:uiPriority w:val="99"/>
    <w:unhideWhenUsed/>
    <w:rsid w:val="00212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2D39"/>
  </w:style>
  <w:style w:type="paragraph" w:styleId="a7">
    <w:name w:val="List Paragraph"/>
    <w:basedOn w:val="a"/>
    <w:uiPriority w:val="34"/>
    <w:qFormat/>
    <w:rsid w:val="005662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84717F-004B-4812-B98C-4D4494E80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3010</Words>
  <Characters>17162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 Мурсабекова</dc:creator>
  <cp:lastModifiedBy>User</cp:lastModifiedBy>
  <cp:revision>4</cp:revision>
  <cp:lastPrinted>2016-10-07T11:39:00Z</cp:lastPrinted>
  <dcterms:created xsi:type="dcterms:W3CDTF">2016-10-06T09:57:00Z</dcterms:created>
  <dcterms:modified xsi:type="dcterms:W3CDTF">2016-10-07T11:39:00Z</dcterms:modified>
</cp:coreProperties>
</file>